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96333" w14:textId="77777777" w:rsidR="000B6F88" w:rsidRPr="000F7BDD" w:rsidRDefault="000B6F88" w:rsidP="000B6F88">
      <w:pPr>
        <w:spacing w:after="0" w:line="240" w:lineRule="auto"/>
        <w:jc w:val="right"/>
        <w:rPr>
          <w:rFonts w:ascii="Times New Roman" w:hAnsi="Times New Roman" w:cs="Times New Roman"/>
          <w:color w:val="000000" w:themeColor="text1"/>
          <w:sz w:val="24"/>
          <w:szCs w:val="24"/>
        </w:rPr>
      </w:pPr>
      <w:r w:rsidRPr="000F7BDD">
        <w:rPr>
          <w:rFonts w:ascii="Times New Roman" w:hAnsi="Times New Roman" w:cs="Times New Roman"/>
          <w:color w:val="000000" w:themeColor="text1"/>
          <w:sz w:val="24"/>
          <w:szCs w:val="24"/>
        </w:rPr>
        <w:t xml:space="preserve">Приложение к извещению </w:t>
      </w:r>
    </w:p>
    <w:p w14:paraId="44F083B8" w14:textId="77777777" w:rsidR="000B6F88" w:rsidRPr="000F7BDD" w:rsidRDefault="000B6F88" w:rsidP="00FF4005">
      <w:pPr>
        <w:spacing w:after="0" w:line="240" w:lineRule="auto"/>
        <w:jc w:val="center"/>
        <w:rPr>
          <w:rFonts w:ascii="Times New Roman" w:hAnsi="Times New Roman" w:cs="Times New Roman"/>
          <w:color w:val="000000" w:themeColor="text1"/>
          <w:sz w:val="24"/>
          <w:szCs w:val="24"/>
        </w:rPr>
      </w:pPr>
    </w:p>
    <w:p w14:paraId="5A198EE9" w14:textId="34FF65C8" w:rsidR="00F97D8F" w:rsidRPr="000F7BDD" w:rsidRDefault="00F97D8F" w:rsidP="00FF4005">
      <w:pPr>
        <w:spacing w:after="0" w:line="240" w:lineRule="auto"/>
        <w:jc w:val="center"/>
        <w:rPr>
          <w:rFonts w:ascii="Times New Roman" w:hAnsi="Times New Roman" w:cs="Times New Roman"/>
          <w:color w:val="000000" w:themeColor="text1"/>
          <w:sz w:val="24"/>
          <w:szCs w:val="24"/>
        </w:rPr>
      </w:pPr>
      <w:r w:rsidRPr="000F7BDD">
        <w:rPr>
          <w:rFonts w:ascii="Times New Roman" w:hAnsi="Times New Roman" w:cs="Times New Roman"/>
          <w:color w:val="000000" w:themeColor="text1"/>
          <w:sz w:val="24"/>
          <w:szCs w:val="24"/>
        </w:rPr>
        <w:t xml:space="preserve">Техническое задание </w:t>
      </w:r>
    </w:p>
    <w:p w14:paraId="639DB565" w14:textId="67681DCC" w:rsidR="001755C7" w:rsidRPr="000F7BDD" w:rsidRDefault="00F97D8F" w:rsidP="001755C7">
      <w:pPr>
        <w:spacing w:after="0" w:line="240" w:lineRule="auto"/>
        <w:jc w:val="center"/>
        <w:rPr>
          <w:rFonts w:ascii="Times New Roman" w:hAnsi="Times New Roman" w:cs="Times New Roman"/>
          <w:color w:val="000000" w:themeColor="text1"/>
          <w:sz w:val="24"/>
          <w:szCs w:val="24"/>
        </w:rPr>
      </w:pPr>
      <w:r w:rsidRPr="000F7BDD">
        <w:rPr>
          <w:rFonts w:ascii="Times New Roman" w:hAnsi="Times New Roman" w:cs="Times New Roman"/>
          <w:color w:val="000000" w:themeColor="text1"/>
          <w:sz w:val="24"/>
          <w:szCs w:val="24"/>
        </w:rPr>
        <w:t>на</w:t>
      </w:r>
      <w:r w:rsidR="001755C7" w:rsidRPr="000F7BDD">
        <w:rPr>
          <w:rFonts w:ascii="Times New Roman" w:hAnsi="Times New Roman" w:cs="Times New Roman"/>
          <w:color w:val="000000" w:themeColor="text1"/>
          <w:sz w:val="24"/>
          <w:szCs w:val="24"/>
        </w:rPr>
        <w:t xml:space="preserve"> приобретение </w:t>
      </w:r>
      <w:proofErr w:type="spellStart"/>
      <w:r w:rsidR="005025F5" w:rsidRPr="000F7BDD">
        <w:rPr>
          <w:rFonts w:ascii="Times New Roman" w:hAnsi="Times New Roman" w:cs="Times New Roman"/>
          <w:color w:val="000000" w:themeColor="text1"/>
          <w:sz w:val="24"/>
          <w:szCs w:val="24"/>
        </w:rPr>
        <w:t>флипчартов</w:t>
      </w:r>
      <w:proofErr w:type="spellEnd"/>
      <w:r w:rsidR="001755C7" w:rsidRPr="000F7BDD">
        <w:rPr>
          <w:rFonts w:ascii="Times New Roman" w:hAnsi="Times New Roman" w:cs="Times New Roman"/>
          <w:color w:val="000000" w:themeColor="text1"/>
          <w:sz w:val="24"/>
          <w:szCs w:val="24"/>
        </w:rPr>
        <w:t xml:space="preserve"> в рамках создания центров непрерывного повышения профессионального мастерства педагогических работников и центров оценки профессионального мастерства и классификации педагогов в рамках подпрограммы «Развитие кадрового потенциала отрасли» государственной программы Красноярского края «Развитие образования».</w:t>
      </w:r>
    </w:p>
    <w:p w14:paraId="7088B8DD" w14:textId="08BB1565" w:rsidR="00F97D8F" w:rsidRPr="000F7BDD" w:rsidRDefault="00F97D8F" w:rsidP="00FF4005">
      <w:pPr>
        <w:spacing w:after="0" w:line="240" w:lineRule="auto"/>
        <w:jc w:val="center"/>
        <w:rPr>
          <w:rFonts w:ascii="Times New Roman" w:hAnsi="Times New Roman" w:cs="Times New Roman"/>
          <w:color w:val="000000" w:themeColor="text1"/>
          <w:sz w:val="24"/>
          <w:szCs w:val="24"/>
        </w:rPr>
      </w:pPr>
    </w:p>
    <w:p w14:paraId="4B7CCCDF" w14:textId="77777777" w:rsidR="001755C7" w:rsidRPr="000F7BDD" w:rsidRDefault="001755C7" w:rsidP="001755C7">
      <w:pPr>
        <w:spacing w:after="0" w:line="240" w:lineRule="auto"/>
        <w:ind w:firstLine="567"/>
        <w:jc w:val="both"/>
        <w:rPr>
          <w:rFonts w:ascii="Times New Roman" w:eastAsia="Calibri" w:hAnsi="Times New Roman" w:cs="Times New Roman"/>
          <w:bCs/>
          <w:color w:val="000000" w:themeColor="text1"/>
          <w:sz w:val="24"/>
          <w:szCs w:val="24"/>
        </w:rPr>
      </w:pPr>
      <w:r w:rsidRPr="000F7BDD">
        <w:rPr>
          <w:rFonts w:ascii="Times New Roman" w:eastAsia="Calibri" w:hAnsi="Times New Roman" w:cs="Times New Roman"/>
          <w:bCs/>
          <w:color w:val="000000" w:themeColor="text1"/>
          <w:sz w:val="24"/>
          <w:szCs w:val="24"/>
        </w:rPr>
        <w:t>1. Общие требования к товару, требования к его качеству, потребительским свойствам:</w:t>
      </w:r>
    </w:p>
    <w:p w14:paraId="72291B5F" w14:textId="591C371E" w:rsidR="00BA5CD5" w:rsidRPr="000F7BDD" w:rsidRDefault="0067666E" w:rsidP="00BA5CD5">
      <w:pPr>
        <w:pStyle w:val="Default"/>
        <w:ind w:firstLine="567"/>
        <w:jc w:val="both"/>
        <w:rPr>
          <w:color w:val="000000" w:themeColor="text1"/>
        </w:rPr>
      </w:pPr>
      <w:r w:rsidRPr="000F7BDD">
        <w:rPr>
          <w:color w:val="000000" w:themeColor="text1"/>
        </w:rPr>
        <w:t xml:space="preserve">1.1. </w:t>
      </w:r>
      <w:r w:rsidR="00BA5CD5" w:rsidRPr="000F7BDD">
        <w:rPr>
          <w:color w:val="000000" w:themeColor="text1"/>
        </w:rPr>
        <w:t xml:space="preserve">Материалы, из которых изготовлена продукция, должны соответствовать ГОСТ 16371-93 и отвечать требованиям санитарно-гигиеническим и противопожарным нормам, а также иметь соответствующие сертификаты если таковые предусмотрены законодательство РФ. </w:t>
      </w:r>
    </w:p>
    <w:p w14:paraId="1C41BEA6" w14:textId="1C9BA8CB" w:rsidR="00BA5CD5" w:rsidRPr="000F7BDD" w:rsidRDefault="0067666E" w:rsidP="00BA5CD5">
      <w:pPr>
        <w:spacing w:after="0" w:line="240" w:lineRule="auto"/>
        <w:ind w:firstLine="567"/>
        <w:jc w:val="both"/>
        <w:rPr>
          <w:rFonts w:ascii="Times New Roman" w:hAnsi="Times New Roman" w:cs="Times New Roman"/>
          <w:color w:val="000000" w:themeColor="text1"/>
          <w:sz w:val="24"/>
          <w:szCs w:val="24"/>
        </w:rPr>
      </w:pPr>
      <w:r w:rsidRPr="000F7BDD">
        <w:rPr>
          <w:rFonts w:ascii="Times New Roman" w:hAnsi="Times New Roman" w:cs="Times New Roman"/>
          <w:color w:val="000000" w:themeColor="text1"/>
          <w:sz w:val="24"/>
          <w:szCs w:val="24"/>
        </w:rPr>
        <w:t>1.</w:t>
      </w:r>
      <w:r w:rsidR="00B5607F" w:rsidRPr="000F7BDD">
        <w:rPr>
          <w:rFonts w:ascii="Times New Roman" w:hAnsi="Times New Roman" w:cs="Times New Roman"/>
          <w:color w:val="000000" w:themeColor="text1"/>
          <w:sz w:val="24"/>
          <w:szCs w:val="24"/>
        </w:rPr>
        <w:t>2</w:t>
      </w:r>
      <w:r w:rsidRPr="000F7BDD">
        <w:rPr>
          <w:rFonts w:ascii="Times New Roman" w:hAnsi="Times New Roman" w:cs="Times New Roman"/>
          <w:color w:val="000000" w:themeColor="text1"/>
          <w:sz w:val="24"/>
          <w:szCs w:val="24"/>
        </w:rPr>
        <w:t xml:space="preserve">. </w:t>
      </w:r>
      <w:r w:rsidRPr="000F7BDD">
        <w:rPr>
          <w:rFonts w:ascii="Times New Roman" w:eastAsia="Calibri" w:hAnsi="Times New Roman" w:cs="Times New Roman"/>
          <w:bCs/>
          <w:color w:val="000000" w:themeColor="text1"/>
          <w:sz w:val="24"/>
          <w:szCs w:val="24"/>
        </w:rPr>
        <w:t>Поставляемый товар должен выпускаться серийно, быть новым, изготовленным не ранее 2019 г., не бывшим в эксплуатации, в том числе в демонстрационных залах или на выставках.</w:t>
      </w:r>
    </w:p>
    <w:p w14:paraId="33B081A1" w14:textId="77777777" w:rsidR="001755C7" w:rsidRPr="000F7BDD" w:rsidRDefault="001755C7" w:rsidP="001755C7">
      <w:pPr>
        <w:spacing w:after="0" w:line="240" w:lineRule="auto"/>
        <w:ind w:firstLine="567"/>
        <w:jc w:val="both"/>
        <w:rPr>
          <w:rFonts w:ascii="Times New Roman" w:eastAsia="Calibri" w:hAnsi="Times New Roman" w:cs="Times New Roman"/>
          <w:bCs/>
          <w:color w:val="000000" w:themeColor="text1"/>
          <w:sz w:val="24"/>
          <w:szCs w:val="24"/>
        </w:rPr>
      </w:pPr>
      <w:r w:rsidRPr="000F7BDD">
        <w:rPr>
          <w:rFonts w:ascii="Times New Roman" w:eastAsia="Calibri" w:hAnsi="Times New Roman" w:cs="Times New Roman"/>
          <w:bCs/>
          <w:color w:val="000000" w:themeColor="text1"/>
          <w:sz w:val="24"/>
          <w:szCs w:val="24"/>
        </w:rPr>
        <w:t>2. Место, срок и условия поставки определены в договоре поставки.</w:t>
      </w:r>
    </w:p>
    <w:p w14:paraId="1569CEA3" w14:textId="77777777" w:rsidR="001755C7" w:rsidRPr="000F7BDD" w:rsidRDefault="001755C7" w:rsidP="001755C7">
      <w:pPr>
        <w:spacing w:after="0" w:line="240" w:lineRule="auto"/>
        <w:ind w:firstLine="567"/>
        <w:jc w:val="both"/>
        <w:rPr>
          <w:rFonts w:ascii="Times New Roman" w:eastAsia="Calibri" w:hAnsi="Times New Roman" w:cs="Times New Roman"/>
          <w:bCs/>
          <w:color w:val="000000" w:themeColor="text1"/>
          <w:sz w:val="24"/>
          <w:szCs w:val="24"/>
        </w:rPr>
      </w:pPr>
      <w:r w:rsidRPr="000F7BDD">
        <w:rPr>
          <w:rFonts w:ascii="Times New Roman" w:eastAsia="Calibri" w:hAnsi="Times New Roman" w:cs="Times New Roman"/>
          <w:bCs/>
          <w:color w:val="000000" w:themeColor="text1"/>
          <w:sz w:val="24"/>
          <w:szCs w:val="24"/>
        </w:rPr>
        <w:t>3. Требования к функциональным, техническим и качественным характеристикам товара: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241"/>
        <w:gridCol w:w="4516"/>
        <w:gridCol w:w="1181"/>
        <w:gridCol w:w="993"/>
      </w:tblGrid>
      <w:tr w:rsidR="0067666E" w:rsidRPr="000F7BDD" w14:paraId="304B99F9" w14:textId="77777777" w:rsidTr="0067666E">
        <w:trPr>
          <w:trHeight w:val="630"/>
        </w:trPr>
        <w:tc>
          <w:tcPr>
            <w:tcW w:w="567" w:type="dxa"/>
            <w:shd w:val="clear" w:color="auto" w:fill="auto"/>
            <w:vAlign w:val="center"/>
            <w:hideMark/>
          </w:tcPr>
          <w:p w14:paraId="2DF0CF32" w14:textId="77777777" w:rsidR="001755C7" w:rsidRPr="000F7BDD" w:rsidRDefault="001755C7" w:rsidP="00F27790">
            <w:pPr>
              <w:spacing w:after="0" w:line="240" w:lineRule="auto"/>
              <w:jc w:val="center"/>
              <w:rPr>
                <w:rFonts w:ascii="Times New Roman" w:eastAsia="Times New Roman" w:hAnsi="Times New Roman" w:cs="Times New Roman"/>
                <w:b/>
                <w:bCs/>
                <w:color w:val="000000" w:themeColor="text1"/>
                <w:sz w:val="24"/>
                <w:szCs w:val="24"/>
              </w:rPr>
            </w:pPr>
            <w:r w:rsidRPr="000F7BDD">
              <w:rPr>
                <w:rFonts w:ascii="Times New Roman" w:eastAsia="Times New Roman" w:hAnsi="Times New Roman" w:cs="Times New Roman"/>
                <w:b/>
                <w:bCs/>
                <w:color w:val="000000" w:themeColor="text1"/>
                <w:sz w:val="24"/>
                <w:szCs w:val="24"/>
              </w:rPr>
              <w:t>№ п/п</w:t>
            </w:r>
          </w:p>
        </w:tc>
        <w:tc>
          <w:tcPr>
            <w:tcW w:w="2241" w:type="dxa"/>
            <w:shd w:val="clear" w:color="auto" w:fill="auto"/>
            <w:vAlign w:val="center"/>
            <w:hideMark/>
          </w:tcPr>
          <w:p w14:paraId="0A497427" w14:textId="77777777" w:rsidR="001755C7" w:rsidRPr="000F7BDD" w:rsidRDefault="001755C7" w:rsidP="00F27790">
            <w:pPr>
              <w:spacing w:after="0" w:line="240" w:lineRule="auto"/>
              <w:jc w:val="center"/>
              <w:rPr>
                <w:rFonts w:ascii="Times New Roman" w:eastAsia="Times New Roman" w:hAnsi="Times New Roman" w:cs="Times New Roman"/>
                <w:b/>
                <w:bCs/>
                <w:color w:val="000000" w:themeColor="text1"/>
                <w:sz w:val="24"/>
                <w:szCs w:val="24"/>
              </w:rPr>
            </w:pPr>
            <w:r w:rsidRPr="000F7BDD">
              <w:rPr>
                <w:rFonts w:ascii="Times New Roman" w:eastAsia="Times New Roman" w:hAnsi="Times New Roman" w:cs="Times New Roman"/>
                <w:b/>
                <w:bCs/>
                <w:color w:val="000000" w:themeColor="text1"/>
                <w:sz w:val="24"/>
                <w:szCs w:val="24"/>
              </w:rPr>
              <w:t>Наименование оборудования**</w:t>
            </w:r>
          </w:p>
        </w:tc>
        <w:tc>
          <w:tcPr>
            <w:tcW w:w="4516" w:type="dxa"/>
            <w:shd w:val="clear" w:color="auto" w:fill="auto"/>
            <w:vAlign w:val="center"/>
            <w:hideMark/>
          </w:tcPr>
          <w:p w14:paraId="3EF9BE7B" w14:textId="77777777" w:rsidR="001755C7" w:rsidRPr="000F7BDD" w:rsidRDefault="001755C7" w:rsidP="00F27790">
            <w:pPr>
              <w:spacing w:after="0" w:line="240" w:lineRule="auto"/>
              <w:jc w:val="center"/>
              <w:rPr>
                <w:rFonts w:ascii="Times New Roman" w:eastAsia="Times New Roman" w:hAnsi="Times New Roman" w:cs="Times New Roman"/>
                <w:b/>
                <w:bCs/>
                <w:color w:val="000000" w:themeColor="text1"/>
                <w:sz w:val="24"/>
                <w:szCs w:val="24"/>
              </w:rPr>
            </w:pPr>
            <w:r w:rsidRPr="000F7BDD">
              <w:rPr>
                <w:rFonts w:ascii="Times New Roman" w:eastAsia="Times New Roman" w:hAnsi="Times New Roman" w:cs="Times New Roman"/>
                <w:b/>
                <w:bCs/>
                <w:color w:val="000000" w:themeColor="text1"/>
                <w:sz w:val="24"/>
                <w:szCs w:val="24"/>
              </w:rPr>
              <w:t>Примерные технические характеристики</w:t>
            </w:r>
          </w:p>
        </w:tc>
        <w:tc>
          <w:tcPr>
            <w:tcW w:w="1181" w:type="dxa"/>
            <w:shd w:val="clear" w:color="auto" w:fill="auto"/>
            <w:vAlign w:val="center"/>
            <w:hideMark/>
          </w:tcPr>
          <w:p w14:paraId="0E0D4503" w14:textId="77777777" w:rsidR="001755C7" w:rsidRPr="000F7BDD" w:rsidRDefault="001755C7" w:rsidP="00F27790">
            <w:pPr>
              <w:spacing w:after="0" w:line="240" w:lineRule="auto"/>
              <w:jc w:val="center"/>
              <w:rPr>
                <w:rFonts w:ascii="Times New Roman" w:eastAsia="Times New Roman" w:hAnsi="Times New Roman" w:cs="Times New Roman"/>
                <w:b/>
                <w:bCs/>
                <w:color w:val="000000" w:themeColor="text1"/>
                <w:sz w:val="24"/>
                <w:szCs w:val="24"/>
              </w:rPr>
            </w:pPr>
            <w:r w:rsidRPr="000F7BDD">
              <w:rPr>
                <w:rFonts w:ascii="Times New Roman" w:eastAsia="Times New Roman" w:hAnsi="Times New Roman" w:cs="Times New Roman"/>
                <w:b/>
                <w:bCs/>
                <w:color w:val="000000" w:themeColor="text1"/>
                <w:sz w:val="24"/>
                <w:szCs w:val="24"/>
              </w:rPr>
              <w:t>Ед. изм.</w:t>
            </w:r>
          </w:p>
        </w:tc>
        <w:tc>
          <w:tcPr>
            <w:tcW w:w="993" w:type="dxa"/>
            <w:shd w:val="clear" w:color="auto" w:fill="auto"/>
            <w:noWrap/>
            <w:vAlign w:val="center"/>
            <w:hideMark/>
          </w:tcPr>
          <w:p w14:paraId="2E1D2CC7" w14:textId="77777777" w:rsidR="001755C7" w:rsidRPr="000F7BDD" w:rsidRDefault="001755C7" w:rsidP="00F27790">
            <w:pPr>
              <w:spacing w:after="0" w:line="240" w:lineRule="auto"/>
              <w:jc w:val="center"/>
              <w:rPr>
                <w:rFonts w:ascii="Times New Roman" w:eastAsia="Times New Roman" w:hAnsi="Times New Roman" w:cs="Times New Roman"/>
                <w:b/>
                <w:bCs/>
                <w:color w:val="000000" w:themeColor="text1"/>
                <w:sz w:val="24"/>
                <w:szCs w:val="24"/>
              </w:rPr>
            </w:pPr>
            <w:r w:rsidRPr="000F7BDD">
              <w:rPr>
                <w:rFonts w:ascii="Times New Roman" w:eastAsia="Times New Roman" w:hAnsi="Times New Roman" w:cs="Times New Roman"/>
                <w:b/>
                <w:bCs/>
                <w:color w:val="000000" w:themeColor="text1"/>
                <w:sz w:val="24"/>
                <w:szCs w:val="24"/>
              </w:rPr>
              <w:t xml:space="preserve">Кол-во </w:t>
            </w:r>
          </w:p>
        </w:tc>
      </w:tr>
      <w:tr w:rsidR="0067666E" w:rsidRPr="000F7BDD" w14:paraId="1FB0DDF2" w14:textId="77777777" w:rsidTr="0067666E">
        <w:trPr>
          <w:trHeight w:val="128"/>
        </w:trPr>
        <w:tc>
          <w:tcPr>
            <w:tcW w:w="567" w:type="dxa"/>
            <w:shd w:val="clear" w:color="auto" w:fill="auto"/>
            <w:vAlign w:val="center"/>
            <w:hideMark/>
          </w:tcPr>
          <w:p w14:paraId="5F5EAA77" w14:textId="2BF729D1" w:rsidR="001755C7" w:rsidRPr="000F7BDD" w:rsidRDefault="001755C7" w:rsidP="00F27790">
            <w:pPr>
              <w:spacing w:after="0" w:line="240" w:lineRule="auto"/>
              <w:jc w:val="center"/>
              <w:rPr>
                <w:rFonts w:ascii="Times New Roman" w:eastAsia="Times New Roman" w:hAnsi="Times New Roman" w:cs="Times New Roman"/>
                <w:b/>
                <w:bCs/>
                <w:color w:val="000000" w:themeColor="text1"/>
                <w:sz w:val="24"/>
                <w:szCs w:val="24"/>
              </w:rPr>
            </w:pPr>
          </w:p>
        </w:tc>
        <w:tc>
          <w:tcPr>
            <w:tcW w:w="8931" w:type="dxa"/>
            <w:gridSpan w:val="4"/>
            <w:shd w:val="clear" w:color="auto" w:fill="auto"/>
            <w:vAlign w:val="center"/>
            <w:hideMark/>
          </w:tcPr>
          <w:p w14:paraId="4DBE7C3C" w14:textId="3AB6641C" w:rsidR="001755C7" w:rsidRPr="000F7BDD" w:rsidRDefault="001755C7" w:rsidP="00F27790">
            <w:pPr>
              <w:spacing w:after="0" w:line="240" w:lineRule="auto"/>
              <w:rPr>
                <w:rFonts w:ascii="Times New Roman" w:eastAsia="Times New Roman" w:hAnsi="Times New Roman" w:cs="Times New Roman"/>
                <w:b/>
                <w:bCs/>
                <w:color w:val="000000" w:themeColor="text1"/>
                <w:sz w:val="24"/>
                <w:szCs w:val="24"/>
              </w:rPr>
            </w:pPr>
            <w:r w:rsidRPr="000F7BDD">
              <w:rPr>
                <w:rFonts w:ascii="Times New Roman" w:eastAsia="Times New Roman" w:hAnsi="Times New Roman" w:cs="Times New Roman"/>
                <w:b/>
                <w:bCs/>
                <w:color w:val="000000" w:themeColor="text1"/>
                <w:sz w:val="24"/>
                <w:szCs w:val="24"/>
              </w:rPr>
              <w:t>Наименование раздела (</w:t>
            </w:r>
            <w:r w:rsidR="00C83AED">
              <w:rPr>
                <w:rFonts w:ascii="Times New Roman" w:eastAsia="Times New Roman" w:hAnsi="Times New Roman" w:cs="Times New Roman"/>
                <w:b/>
                <w:bCs/>
                <w:color w:val="000000" w:themeColor="text1"/>
                <w:sz w:val="24"/>
                <w:szCs w:val="24"/>
              </w:rPr>
              <w:t>Оборудование</w:t>
            </w:r>
            <w:r w:rsidRPr="000F7BDD">
              <w:rPr>
                <w:rFonts w:ascii="Times New Roman" w:eastAsia="Times New Roman" w:hAnsi="Times New Roman" w:cs="Times New Roman"/>
                <w:b/>
                <w:bCs/>
                <w:color w:val="000000" w:themeColor="text1"/>
                <w:sz w:val="24"/>
                <w:szCs w:val="24"/>
              </w:rPr>
              <w:t>)</w:t>
            </w:r>
          </w:p>
        </w:tc>
      </w:tr>
      <w:tr w:rsidR="0067666E" w:rsidRPr="000F7BDD" w14:paraId="6F2A365F" w14:textId="77777777" w:rsidTr="0067666E">
        <w:trPr>
          <w:trHeight w:val="315"/>
        </w:trPr>
        <w:tc>
          <w:tcPr>
            <w:tcW w:w="567" w:type="dxa"/>
            <w:shd w:val="clear" w:color="auto" w:fill="auto"/>
            <w:noWrap/>
            <w:hideMark/>
          </w:tcPr>
          <w:p w14:paraId="5F3F3FB7" w14:textId="77777777" w:rsidR="001755C7" w:rsidRPr="000F7BDD" w:rsidRDefault="001755C7" w:rsidP="00F27790">
            <w:pPr>
              <w:spacing w:after="0" w:line="240" w:lineRule="auto"/>
              <w:jc w:val="center"/>
              <w:rPr>
                <w:rFonts w:ascii="Times New Roman" w:eastAsia="Times New Roman" w:hAnsi="Times New Roman" w:cs="Times New Roman"/>
                <w:color w:val="000000" w:themeColor="text1"/>
                <w:sz w:val="24"/>
                <w:szCs w:val="24"/>
              </w:rPr>
            </w:pPr>
            <w:r w:rsidRPr="000F7BDD">
              <w:rPr>
                <w:rFonts w:ascii="Times New Roman" w:eastAsia="Times New Roman" w:hAnsi="Times New Roman" w:cs="Times New Roman"/>
                <w:color w:val="000000" w:themeColor="text1"/>
                <w:sz w:val="24"/>
                <w:szCs w:val="24"/>
              </w:rPr>
              <w:t> </w:t>
            </w:r>
          </w:p>
        </w:tc>
        <w:tc>
          <w:tcPr>
            <w:tcW w:w="8931" w:type="dxa"/>
            <w:gridSpan w:val="4"/>
            <w:shd w:val="clear" w:color="auto" w:fill="auto"/>
            <w:hideMark/>
          </w:tcPr>
          <w:p w14:paraId="187C2F2B" w14:textId="77FACA60" w:rsidR="001755C7" w:rsidRPr="000F7BDD" w:rsidRDefault="005025F5" w:rsidP="00F27790">
            <w:pPr>
              <w:spacing w:after="0" w:line="240" w:lineRule="auto"/>
              <w:rPr>
                <w:rFonts w:ascii="Times New Roman" w:eastAsia="Times New Roman" w:hAnsi="Times New Roman" w:cs="Times New Roman"/>
                <w:b/>
                <w:bCs/>
                <w:color w:val="000000" w:themeColor="text1"/>
                <w:sz w:val="24"/>
                <w:szCs w:val="24"/>
              </w:rPr>
            </w:pPr>
            <w:proofErr w:type="spellStart"/>
            <w:r w:rsidRPr="000F7BDD">
              <w:rPr>
                <w:rFonts w:ascii="Times New Roman" w:eastAsia="Times New Roman" w:hAnsi="Times New Roman" w:cs="Times New Roman"/>
                <w:b/>
                <w:bCs/>
                <w:color w:val="000000" w:themeColor="text1"/>
                <w:sz w:val="24"/>
                <w:szCs w:val="24"/>
              </w:rPr>
              <w:t>Флипчарт</w:t>
            </w:r>
            <w:proofErr w:type="spellEnd"/>
            <w:r w:rsidRPr="000F7BDD">
              <w:rPr>
                <w:rFonts w:ascii="Times New Roman" w:eastAsia="Times New Roman" w:hAnsi="Times New Roman" w:cs="Times New Roman"/>
                <w:b/>
                <w:bCs/>
                <w:color w:val="000000" w:themeColor="text1"/>
                <w:sz w:val="24"/>
                <w:szCs w:val="24"/>
              </w:rPr>
              <w:t xml:space="preserve"> </w:t>
            </w:r>
            <w:r w:rsidR="001755C7" w:rsidRPr="000F7BDD">
              <w:rPr>
                <w:rFonts w:ascii="Times New Roman" w:eastAsia="Times New Roman" w:hAnsi="Times New Roman" w:cs="Times New Roman"/>
                <w:b/>
                <w:bCs/>
                <w:color w:val="000000" w:themeColor="text1"/>
                <w:sz w:val="24"/>
                <w:szCs w:val="24"/>
              </w:rPr>
              <w:t xml:space="preserve"> </w:t>
            </w:r>
          </w:p>
        </w:tc>
      </w:tr>
      <w:tr w:rsidR="000A17BB" w:rsidRPr="000F7BDD" w14:paraId="556541AB" w14:textId="77777777" w:rsidTr="0067666E">
        <w:trPr>
          <w:trHeight w:val="50"/>
        </w:trPr>
        <w:tc>
          <w:tcPr>
            <w:tcW w:w="567" w:type="dxa"/>
            <w:shd w:val="clear" w:color="auto" w:fill="auto"/>
          </w:tcPr>
          <w:p w14:paraId="253C3143" w14:textId="77777777" w:rsidR="000A17BB" w:rsidRPr="000F7BDD" w:rsidRDefault="000A17BB" w:rsidP="000A17BB">
            <w:pPr>
              <w:spacing w:after="0" w:line="240" w:lineRule="auto"/>
              <w:jc w:val="center"/>
              <w:rPr>
                <w:rFonts w:ascii="Times New Roman" w:eastAsia="Times New Roman" w:hAnsi="Times New Roman" w:cs="Times New Roman"/>
                <w:color w:val="000000" w:themeColor="text1"/>
                <w:sz w:val="24"/>
                <w:szCs w:val="24"/>
              </w:rPr>
            </w:pPr>
          </w:p>
        </w:tc>
        <w:tc>
          <w:tcPr>
            <w:tcW w:w="2241" w:type="dxa"/>
            <w:shd w:val="clear" w:color="auto" w:fill="auto"/>
          </w:tcPr>
          <w:p w14:paraId="113AA2A5" w14:textId="685EBD24" w:rsidR="000A17BB" w:rsidRPr="000F7BDD" w:rsidRDefault="005025F5" w:rsidP="005025F5">
            <w:pPr>
              <w:spacing w:after="0" w:line="240" w:lineRule="auto"/>
              <w:rPr>
                <w:rFonts w:ascii="Times New Roman" w:eastAsia="Times New Roman" w:hAnsi="Times New Roman" w:cs="Times New Roman"/>
                <w:color w:val="000000"/>
                <w:sz w:val="24"/>
                <w:szCs w:val="24"/>
              </w:rPr>
            </w:pPr>
            <w:proofErr w:type="spellStart"/>
            <w:r w:rsidRPr="000F7BDD">
              <w:rPr>
                <w:rFonts w:ascii="Times New Roman" w:eastAsia="Times New Roman" w:hAnsi="Times New Roman" w:cs="Times New Roman"/>
                <w:color w:val="000000"/>
                <w:sz w:val="24"/>
                <w:szCs w:val="24"/>
              </w:rPr>
              <w:t>Флипчарт</w:t>
            </w:r>
            <w:proofErr w:type="spellEnd"/>
            <w:r w:rsidRPr="000F7BDD">
              <w:rPr>
                <w:rFonts w:ascii="Times New Roman" w:eastAsia="Times New Roman" w:hAnsi="Times New Roman" w:cs="Times New Roman"/>
                <w:color w:val="000000"/>
                <w:sz w:val="24"/>
                <w:szCs w:val="24"/>
              </w:rPr>
              <w:t xml:space="preserve"> </w:t>
            </w:r>
          </w:p>
        </w:tc>
        <w:tc>
          <w:tcPr>
            <w:tcW w:w="4516" w:type="dxa"/>
            <w:shd w:val="clear" w:color="auto" w:fill="auto"/>
          </w:tcPr>
          <w:p w14:paraId="566B3055" w14:textId="77777777" w:rsidR="005025F5" w:rsidRPr="000F7BDD" w:rsidRDefault="005025F5" w:rsidP="005025F5">
            <w:pPr>
              <w:spacing w:after="0" w:line="240" w:lineRule="auto"/>
              <w:rPr>
                <w:rFonts w:ascii="Times New Roman" w:eastAsia="Times New Roman" w:hAnsi="Times New Roman" w:cs="Times New Roman"/>
                <w:color w:val="000000"/>
                <w:sz w:val="24"/>
                <w:szCs w:val="24"/>
              </w:rPr>
            </w:pPr>
            <w:proofErr w:type="spellStart"/>
            <w:r w:rsidRPr="000F7BDD">
              <w:rPr>
                <w:rFonts w:ascii="Times New Roman" w:eastAsia="Times New Roman" w:hAnsi="Times New Roman" w:cs="Times New Roman"/>
                <w:color w:val="000000"/>
                <w:sz w:val="24"/>
                <w:szCs w:val="24"/>
              </w:rPr>
              <w:t>Флипчарт</w:t>
            </w:r>
            <w:proofErr w:type="spellEnd"/>
            <w:r w:rsidRPr="000F7BDD">
              <w:rPr>
                <w:rFonts w:ascii="Times New Roman" w:eastAsia="Times New Roman" w:hAnsi="Times New Roman" w:cs="Times New Roman"/>
                <w:color w:val="000000"/>
                <w:sz w:val="24"/>
                <w:szCs w:val="24"/>
              </w:rPr>
              <w:t xml:space="preserve"> на круговой подставке с колесиками;</w:t>
            </w:r>
          </w:p>
          <w:p w14:paraId="53CEAA81" w14:textId="77777777" w:rsidR="005025F5" w:rsidRPr="000F7BDD" w:rsidRDefault="005025F5" w:rsidP="005025F5">
            <w:pPr>
              <w:spacing w:after="0" w:line="240" w:lineRule="auto"/>
              <w:rPr>
                <w:rFonts w:ascii="Times New Roman" w:eastAsia="Times New Roman" w:hAnsi="Times New Roman" w:cs="Times New Roman"/>
                <w:color w:val="000000"/>
                <w:sz w:val="24"/>
                <w:szCs w:val="24"/>
              </w:rPr>
            </w:pPr>
            <w:r w:rsidRPr="000F7BDD">
              <w:rPr>
                <w:rFonts w:ascii="Times New Roman" w:eastAsia="Times New Roman" w:hAnsi="Times New Roman" w:cs="Times New Roman"/>
                <w:color w:val="000000"/>
                <w:sz w:val="24"/>
                <w:szCs w:val="24"/>
              </w:rPr>
              <w:t>Магнитно-маркерная поверхность;</w:t>
            </w:r>
          </w:p>
          <w:p w14:paraId="7F911A00" w14:textId="77777777" w:rsidR="005025F5" w:rsidRPr="000F7BDD" w:rsidRDefault="005025F5" w:rsidP="005025F5">
            <w:pPr>
              <w:spacing w:after="0" w:line="240" w:lineRule="auto"/>
              <w:rPr>
                <w:rFonts w:ascii="Times New Roman" w:eastAsia="Times New Roman" w:hAnsi="Times New Roman" w:cs="Times New Roman"/>
                <w:color w:val="000000"/>
                <w:sz w:val="24"/>
                <w:szCs w:val="24"/>
              </w:rPr>
            </w:pPr>
            <w:r w:rsidRPr="000F7BDD">
              <w:rPr>
                <w:rFonts w:ascii="Times New Roman" w:eastAsia="Times New Roman" w:hAnsi="Times New Roman" w:cs="Times New Roman"/>
                <w:color w:val="000000"/>
                <w:sz w:val="24"/>
                <w:szCs w:val="24"/>
              </w:rPr>
              <w:t>Оснащен складным держателем для бумаги;</w:t>
            </w:r>
          </w:p>
          <w:p w14:paraId="4E33DFDE" w14:textId="77777777" w:rsidR="005025F5" w:rsidRPr="000F7BDD" w:rsidRDefault="005025F5" w:rsidP="005025F5">
            <w:pPr>
              <w:spacing w:after="0" w:line="240" w:lineRule="auto"/>
              <w:rPr>
                <w:rFonts w:ascii="Times New Roman" w:eastAsia="Times New Roman" w:hAnsi="Times New Roman" w:cs="Times New Roman"/>
                <w:color w:val="000000"/>
                <w:sz w:val="24"/>
                <w:szCs w:val="24"/>
              </w:rPr>
            </w:pPr>
            <w:r w:rsidRPr="000F7BDD">
              <w:rPr>
                <w:rFonts w:ascii="Times New Roman" w:eastAsia="Times New Roman" w:hAnsi="Times New Roman" w:cs="Times New Roman"/>
                <w:color w:val="000000"/>
                <w:sz w:val="24"/>
                <w:szCs w:val="24"/>
              </w:rPr>
              <w:t>Металлическая конструкция обеспечивает устойчивость;</w:t>
            </w:r>
          </w:p>
          <w:p w14:paraId="431D2086" w14:textId="23C73A09" w:rsidR="005025F5" w:rsidRPr="000F7BDD" w:rsidRDefault="005025F5" w:rsidP="005025F5">
            <w:pPr>
              <w:spacing w:after="0" w:line="240" w:lineRule="auto"/>
              <w:rPr>
                <w:rFonts w:ascii="Times New Roman" w:eastAsia="Times New Roman" w:hAnsi="Times New Roman" w:cs="Times New Roman"/>
                <w:color w:val="000000"/>
                <w:sz w:val="24"/>
                <w:szCs w:val="24"/>
              </w:rPr>
            </w:pPr>
            <w:r w:rsidRPr="000F7BDD">
              <w:rPr>
                <w:rFonts w:ascii="Times New Roman" w:eastAsia="Times New Roman" w:hAnsi="Times New Roman" w:cs="Times New Roman"/>
                <w:color w:val="000000"/>
                <w:sz w:val="24"/>
                <w:szCs w:val="24"/>
              </w:rPr>
              <w:t>Размер: 70*100 см.</w:t>
            </w:r>
          </w:p>
          <w:p w14:paraId="117E5C7A" w14:textId="0276AFE6" w:rsidR="000A17BB" w:rsidRPr="000F7BDD" w:rsidRDefault="000A17BB" w:rsidP="000A17BB">
            <w:pPr>
              <w:spacing w:after="0" w:line="240" w:lineRule="auto"/>
              <w:rPr>
                <w:rFonts w:ascii="Times New Roman" w:eastAsia="Times New Roman" w:hAnsi="Times New Roman" w:cs="Times New Roman"/>
                <w:color w:val="000000"/>
                <w:sz w:val="24"/>
                <w:szCs w:val="24"/>
              </w:rPr>
            </w:pPr>
            <w:r w:rsidRPr="000F7BDD">
              <w:rPr>
                <w:rFonts w:ascii="Times New Roman" w:eastAsia="Times New Roman" w:hAnsi="Times New Roman" w:cs="Times New Roman"/>
                <w:color w:val="000000"/>
                <w:sz w:val="24"/>
                <w:szCs w:val="24"/>
              </w:rPr>
              <w:t>Срок гарантии не менее 12 месяцев.</w:t>
            </w:r>
          </w:p>
        </w:tc>
        <w:tc>
          <w:tcPr>
            <w:tcW w:w="1181" w:type="dxa"/>
            <w:shd w:val="clear" w:color="auto" w:fill="auto"/>
          </w:tcPr>
          <w:p w14:paraId="37AE6134" w14:textId="45A0D4BE" w:rsidR="000A17BB" w:rsidRPr="000F7BDD" w:rsidRDefault="000A17BB" w:rsidP="000A17BB">
            <w:pPr>
              <w:spacing w:after="0" w:line="240" w:lineRule="auto"/>
              <w:jc w:val="center"/>
              <w:rPr>
                <w:rFonts w:ascii="Times New Roman" w:eastAsia="Times New Roman" w:hAnsi="Times New Roman" w:cs="Times New Roman"/>
                <w:color w:val="000000" w:themeColor="text1"/>
                <w:sz w:val="24"/>
                <w:szCs w:val="24"/>
              </w:rPr>
            </w:pPr>
            <w:r w:rsidRPr="000F7BDD">
              <w:rPr>
                <w:rFonts w:ascii="Times New Roman" w:eastAsia="Times New Roman" w:hAnsi="Times New Roman" w:cs="Times New Roman"/>
                <w:color w:val="000000"/>
                <w:sz w:val="24"/>
                <w:szCs w:val="24"/>
              </w:rPr>
              <w:t>шт.</w:t>
            </w:r>
          </w:p>
        </w:tc>
        <w:tc>
          <w:tcPr>
            <w:tcW w:w="993" w:type="dxa"/>
            <w:shd w:val="clear" w:color="auto" w:fill="auto"/>
          </w:tcPr>
          <w:p w14:paraId="37D3DA2A" w14:textId="62C2DF38" w:rsidR="000A17BB" w:rsidRPr="000F7BDD" w:rsidRDefault="000A17BB" w:rsidP="000A17BB">
            <w:pPr>
              <w:spacing w:after="0" w:line="240" w:lineRule="auto"/>
              <w:jc w:val="center"/>
              <w:rPr>
                <w:rFonts w:ascii="Times New Roman" w:eastAsia="Times New Roman" w:hAnsi="Times New Roman" w:cs="Times New Roman"/>
                <w:color w:val="000000" w:themeColor="text1"/>
                <w:sz w:val="24"/>
                <w:szCs w:val="24"/>
              </w:rPr>
            </w:pPr>
            <w:r w:rsidRPr="000F7BDD">
              <w:rPr>
                <w:rFonts w:ascii="Times New Roman" w:eastAsia="Times New Roman" w:hAnsi="Times New Roman" w:cs="Times New Roman"/>
                <w:color w:val="000000"/>
                <w:sz w:val="24"/>
                <w:szCs w:val="24"/>
              </w:rPr>
              <w:t>4</w:t>
            </w:r>
          </w:p>
        </w:tc>
      </w:tr>
    </w:tbl>
    <w:p w14:paraId="237F32B2" w14:textId="03E3AF14" w:rsidR="00BA5CD5" w:rsidRPr="000F7BDD" w:rsidRDefault="00BA5CD5" w:rsidP="001755C7">
      <w:pPr>
        <w:pStyle w:val="Default"/>
        <w:ind w:firstLine="567"/>
        <w:jc w:val="both"/>
        <w:rPr>
          <w:color w:val="000000" w:themeColor="text1"/>
        </w:rPr>
      </w:pPr>
    </w:p>
    <w:p w14:paraId="2DF44503" w14:textId="2C73D117" w:rsidR="001755C7" w:rsidRPr="000F7BDD" w:rsidRDefault="00BA5CD5" w:rsidP="001755C7">
      <w:pPr>
        <w:spacing w:after="0" w:line="240" w:lineRule="auto"/>
        <w:ind w:firstLine="567"/>
        <w:jc w:val="both"/>
        <w:rPr>
          <w:rFonts w:ascii="Times New Roman" w:eastAsia="Times New Roman" w:hAnsi="Times New Roman" w:cs="Times New Roman"/>
          <w:color w:val="000000" w:themeColor="text1"/>
          <w:sz w:val="24"/>
          <w:szCs w:val="24"/>
        </w:rPr>
      </w:pPr>
      <w:r w:rsidRPr="000F7BDD">
        <w:rPr>
          <w:rFonts w:ascii="Times New Roman" w:eastAsia="Times New Roman" w:hAnsi="Times New Roman" w:cs="Times New Roman"/>
          <w:color w:val="000000" w:themeColor="text1"/>
          <w:sz w:val="24"/>
          <w:szCs w:val="24"/>
        </w:rPr>
        <w:t xml:space="preserve">4. </w:t>
      </w:r>
      <w:r w:rsidR="001755C7" w:rsidRPr="000F7BDD">
        <w:rPr>
          <w:rFonts w:ascii="Times New Roman" w:eastAsia="Times New Roman" w:hAnsi="Times New Roman" w:cs="Times New Roman"/>
          <w:color w:val="000000" w:themeColor="text1"/>
          <w:sz w:val="24"/>
          <w:szCs w:val="24"/>
        </w:rPr>
        <w:t>Условия поставки:</w:t>
      </w:r>
    </w:p>
    <w:p w14:paraId="0F084282" w14:textId="77777777" w:rsidR="001755C7" w:rsidRPr="000F7BDD"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0F7BDD">
        <w:rPr>
          <w:rFonts w:ascii="Times New Roman" w:eastAsia="Times New Roman" w:hAnsi="Times New Roman" w:cs="Times New Roman"/>
          <w:color w:val="000000" w:themeColor="text1"/>
          <w:sz w:val="24"/>
          <w:szCs w:val="24"/>
        </w:rPr>
        <w:t>4.1.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14:paraId="4AEC3477" w14:textId="77777777" w:rsidR="001755C7" w:rsidRPr="000F7BDD"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0F7BDD">
        <w:rPr>
          <w:rFonts w:ascii="Times New Roman" w:eastAsia="Times New Roman" w:hAnsi="Times New Roman" w:cs="Times New Roman"/>
          <w:color w:val="000000" w:themeColor="text1"/>
          <w:sz w:val="24"/>
          <w:szCs w:val="24"/>
        </w:rPr>
        <w:t>4.2. Поставка товара (перевозка, разгрузка, сборка и монтаж) осуществляется силами Поставщика.</w:t>
      </w:r>
    </w:p>
    <w:p w14:paraId="62A59EC2" w14:textId="77777777" w:rsidR="001755C7" w:rsidRPr="000F7BDD"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0F7BDD">
        <w:rPr>
          <w:rFonts w:ascii="Times New Roman" w:eastAsia="Times New Roman" w:hAnsi="Times New Roman" w:cs="Times New Roman"/>
          <w:color w:val="000000" w:themeColor="text1"/>
          <w:sz w:val="24"/>
          <w:szCs w:val="24"/>
        </w:rPr>
        <w:t xml:space="preserve"> Поставщик обязан предоставить необходимые транспортные приспособления для безопасной транспортировки оборудования.</w:t>
      </w:r>
    </w:p>
    <w:p w14:paraId="06C8570A" w14:textId="77777777" w:rsidR="001755C7" w:rsidRPr="000F7BDD"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0F7BDD">
        <w:rPr>
          <w:rFonts w:ascii="Times New Roman" w:eastAsia="Times New Roman" w:hAnsi="Times New Roman" w:cs="Times New Roman"/>
          <w:color w:val="000000" w:themeColor="text1"/>
          <w:sz w:val="24"/>
          <w:szCs w:val="24"/>
        </w:rPr>
        <w:t>4.3. Поставщик обязан информировать Заказчика о готовности поставки товаров не позднее двух рабочих дней до планируемой даты и времени поставки.</w:t>
      </w:r>
    </w:p>
    <w:p w14:paraId="4EBFD6F3" w14:textId="77777777" w:rsidR="001755C7" w:rsidRPr="000F7BDD"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0F7BDD">
        <w:rPr>
          <w:rFonts w:ascii="Times New Roman" w:eastAsia="Times New Roman" w:hAnsi="Times New Roman" w:cs="Times New Roman"/>
          <w:color w:val="000000" w:themeColor="text1"/>
          <w:sz w:val="24"/>
          <w:szCs w:val="24"/>
        </w:rPr>
        <w:t>4.4. Передача товара оформляется товарной накладной с указанием в ней полного наименования, количества и цены товара в рублях, счет – фактурой, документами, подтверждающими качество товара и актом приема - передачи. При получении товара и документов, сопровождающих его, Заказчик надлежащим образом оформляет соответствующие документы и возвращает по одному экземпляру Поставщику.</w:t>
      </w:r>
    </w:p>
    <w:p w14:paraId="30A60A96" w14:textId="77777777" w:rsidR="001755C7" w:rsidRPr="000F7BDD"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0F7BDD">
        <w:rPr>
          <w:rFonts w:ascii="Times New Roman" w:eastAsia="Times New Roman" w:hAnsi="Times New Roman" w:cs="Times New Roman"/>
          <w:color w:val="000000" w:themeColor="text1"/>
          <w:sz w:val="24"/>
          <w:szCs w:val="24"/>
        </w:rPr>
        <w:lastRenderedPageBreak/>
        <w:t>Основанием для подписания документов о приемке оборудования (товарной накладной, акта приемки) является выполнение Поставщиком предусмотренных обязательств, в том числе, поставка оборудования (перевозка, разгрузка).</w:t>
      </w:r>
    </w:p>
    <w:p w14:paraId="6CF0DBF4" w14:textId="77777777" w:rsidR="001755C7" w:rsidRPr="000F7BDD"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0F7BDD">
        <w:rPr>
          <w:rFonts w:ascii="Times New Roman" w:eastAsia="Times New Roman" w:hAnsi="Times New Roman" w:cs="Times New Roman"/>
          <w:color w:val="000000" w:themeColor="text1"/>
          <w:sz w:val="24"/>
          <w:szCs w:val="24"/>
        </w:rPr>
        <w:t xml:space="preserve">4.5. Качество товара должно соответствовать требованиям государственных стандартов РФ, а продукция, подлежащая в соответствии с законодательством РФ обязательной сертификации, должна иметь сертификат либо декларацию соответствия. Для продукции, подлежащей сертификации, должен быть представлен сертификат Государственного комитета санитарно-эпидемиологического надзора РФ, срок действия которого не истек. Вся сопутствующая документация поставляется на русском языке. </w:t>
      </w:r>
    </w:p>
    <w:p w14:paraId="6F331A12" w14:textId="77777777" w:rsidR="001755C7" w:rsidRPr="000F7BDD"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0F7BDD">
        <w:rPr>
          <w:rFonts w:ascii="Times New Roman" w:eastAsia="Times New Roman" w:hAnsi="Times New Roman" w:cs="Times New Roman"/>
          <w:color w:val="000000" w:themeColor="text1"/>
          <w:sz w:val="24"/>
          <w:szCs w:val="24"/>
        </w:rPr>
        <w:t xml:space="preserve">4.6. Товар должен иметь необходимые маркировки, наклейки, пломбы, если такие требования предъявляются действующим законодательством Российской Федерации. Должен быть поставлен в собранном виде в упаковке изготовителя, обеспечивающей защиту от повреждения или порчи во время транспортировки и погрузочно-разгрузочных работах к месту эксплуатации. Упаковка и маркировка должны соответствовать требованиям ГОСТ. </w:t>
      </w:r>
    </w:p>
    <w:p w14:paraId="167C1D40" w14:textId="77777777" w:rsidR="001755C7" w:rsidRPr="000F7BDD"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0F7BDD">
        <w:rPr>
          <w:rFonts w:ascii="Times New Roman" w:eastAsia="Times New Roman" w:hAnsi="Times New Roman" w:cs="Times New Roman"/>
          <w:color w:val="000000" w:themeColor="text1"/>
          <w:sz w:val="24"/>
          <w:szCs w:val="24"/>
        </w:rPr>
        <w:t>4.7. При обнаружении несоответствия качества, срока годности, маркировки поставленного товара требованиям стандартов, условиям настоящего договора, либо данным, указанным в сопроводительных документах и удостоверяющих его качество, уполномоченные должностные лица Заказчика приостанавливают дальнейшую приемку Товара и составляют акт, в котором указывается перечень и количество осмотренного Товара, характер выявленных при приемке недостатков и дефектов. Акт направляется Заказчиком Поставщику для устранения выявленных дефектов в день, следующий за днем его подписания комиссией. Устранение выявленных недостатков производится Поставщиком в течение 24 часов со дня получения акта с перечисленными недостатками. При обнаружении производственных дефектов и невозможности их устранения на месте, товар подлежит замене в сроки, установленные Заказчиком. Все расходы, связанные с устранением дефектов, несет Поставщик.</w:t>
      </w:r>
    </w:p>
    <w:p w14:paraId="327AEBB4" w14:textId="77777777" w:rsidR="001755C7" w:rsidRPr="000F7BDD"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0F7BDD">
        <w:rPr>
          <w:rFonts w:ascii="Times New Roman" w:eastAsia="Times New Roman" w:hAnsi="Times New Roman" w:cs="Times New Roman"/>
          <w:color w:val="000000" w:themeColor="text1"/>
          <w:sz w:val="24"/>
          <w:szCs w:val="24"/>
        </w:rPr>
        <w:t>4.8. При отсутствии замечаний Товар считается принятым в соответствии с ассортиментом, по количеству и ценам в день подписания акта приемки-передачи товара.</w:t>
      </w:r>
    </w:p>
    <w:p w14:paraId="30B12EDC" w14:textId="77777777" w:rsidR="001755C7" w:rsidRPr="000F7BDD"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0F7BDD">
        <w:rPr>
          <w:rFonts w:ascii="Times New Roman" w:eastAsia="Times New Roman" w:hAnsi="Times New Roman" w:cs="Times New Roman"/>
          <w:color w:val="000000" w:themeColor="text1"/>
          <w:sz w:val="24"/>
          <w:szCs w:val="24"/>
        </w:rPr>
        <w:t>4.9. Приемка товара:</w:t>
      </w:r>
    </w:p>
    <w:p w14:paraId="185F78EE" w14:textId="77777777" w:rsidR="001755C7" w:rsidRPr="000F7BDD"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0F7BDD">
        <w:rPr>
          <w:rFonts w:ascii="Times New Roman" w:eastAsia="Times New Roman" w:hAnsi="Times New Roman" w:cs="Times New Roman"/>
          <w:color w:val="000000" w:themeColor="text1"/>
          <w:sz w:val="24"/>
          <w:szCs w:val="24"/>
        </w:rPr>
        <w:t>Осуществляется в ходе передачи товара заказчику в месте поставки и включает в себя следующие этапы:</w:t>
      </w:r>
    </w:p>
    <w:p w14:paraId="21AEEF1F" w14:textId="77777777" w:rsidR="001755C7" w:rsidRPr="000F7BDD"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0F7BDD">
        <w:rPr>
          <w:rFonts w:ascii="Times New Roman" w:eastAsia="Times New Roman" w:hAnsi="Times New Roman" w:cs="Times New Roman"/>
          <w:color w:val="000000" w:themeColor="text1"/>
          <w:sz w:val="24"/>
          <w:szCs w:val="24"/>
        </w:rPr>
        <w:t>- проверка по товарно-сопроводительным документам номенклатуры поставленного товара на соответствие спецификации, являющейся неотъемлемой частью настоящего договора;</w:t>
      </w:r>
    </w:p>
    <w:p w14:paraId="4F1835A1" w14:textId="77777777" w:rsidR="001755C7" w:rsidRPr="000F7BDD"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0F7BDD">
        <w:rPr>
          <w:rFonts w:ascii="Times New Roman" w:eastAsia="Times New Roman" w:hAnsi="Times New Roman" w:cs="Times New Roman"/>
          <w:color w:val="000000" w:themeColor="text1"/>
          <w:sz w:val="24"/>
          <w:szCs w:val="24"/>
        </w:rPr>
        <w:t>- проверка полноты и правильности оформления комплекта сопроводительных документов, в соответствии с условиями настоящего договора;</w:t>
      </w:r>
    </w:p>
    <w:p w14:paraId="6ECE3242" w14:textId="77777777" w:rsidR="001755C7" w:rsidRPr="000F7BDD"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0F7BDD">
        <w:rPr>
          <w:rFonts w:ascii="Times New Roman" w:eastAsia="Times New Roman" w:hAnsi="Times New Roman" w:cs="Times New Roman"/>
          <w:color w:val="000000" w:themeColor="text1"/>
          <w:sz w:val="24"/>
          <w:szCs w:val="24"/>
        </w:rPr>
        <w:t>- контроль наличия/отсутствия внешних повреждений специализированной тары;</w:t>
      </w:r>
    </w:p>
    <w:p w14:paraId="776B06D5" w14:textId="77777777" w:rsidR="001755C7" w:rsidRPr="000F7BDD"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0F7BDD">
        <w:rPr>
          <w:rFonts w:ascii="Times New Roman" w:eastAsia="Times New Roman" w:hAnsi="Times New Roman" w:cs="Times New Roman"/>
          <w:color w:val="000000" w:themeColor="text1"/>
          <w:sz w:val="24"/>
          <w:szCs w:val="24"/>
        </w:rPr>
        <w:t>- проверка наличия необходимых сертификатов и деклараций.</w:t>
      </w:r>
    </w:p>
    <w:p w14:paraId="5FF21921" w14:textId="77777777" w:rsidR="001755C7" w:rsidRPr="000F7BDD"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0F7BDD">
        <w:rPr>
          <w:rFonts w:ascii="Times New Roman" w:eastAsia="Times New Roman" w:hAnsi="Times New Roman" w:cs="Times New Roman"/>
          <w:color w:val="000000" w:themeColor="text1"/>
          <w:sz w:val="24"/>
          <w:szCs w:val="24"/>
        </w:rPr>
        <w:t xml:space="preserve">Товар принимается заказчиком по количеству мест, указанных в товарной/товарно-транспортной накладной, и в ненарушенной упаковке поставщика (изготовителя), по качеству - согласно документам по качеству. </w:t>
      </w:r>
    </w:p>
    <w:p w14:paraId="65BAFBA6" w14:textId="77777777" w:rsidR="001755C7" w:rsidRPr="000F7BDD"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0F7BDD">
        <w:rPr>
          <w:rFonts w:ascii="Times New Roman" w:eastAsia="Times New Roman" w:hAnsi="Times New Roman" w:cs="Times New Roman"/>
          <w:color w:val="000000" w:themeColor="text1"/>
          <w:sz w:val="24"/>
          <w:szCs w:val="24"/>
        </w:rPr>
        <w:t>Претензии по количеству, ассортименту товара могут быть заявлены заказчиком не позднее двадцати дней с даты поставки товара на склад заказчика, претензии по качеству могут быть заявлены заказчиком в течение всего срока годности товара.</w:t>
      </w:r>
    </w:p>
    <w:p w14:paraId="51550863" w14:textId="77777777" w:rsidR="001755C7" w:rsidRPr="000F7BDD"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0F7BDD">
        <w:rPr>
          <w:rFonts w:ascii="Times New Roman" w:eastAsia="Times New Roman" w:hAnsi="Times New Roman" w:cs="Times New Roman"/>
          <w:color w:val="000000" w:themeColor="text1"/>
          <w:sz w:val="24"/>
          <w:szCs w:val="24"/>
        </w:rPr>
        <w:t>Замена некачественного товара осуществляется за счет поставщика в течение 10 (десяти) календарных дней с даты предъявления письменного требования заказчиком.</w:t>
      </w:r>
    </w:p>
    <w:p w14:paraId="462FAC2F" w14:textId="77777777" w:rsidR="001755C7" w:rsidRPr="000F7BDD"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0F7BDD">
        <w:rPr>
          <w:rFonts w:ascii="Times New Roman" w:eastAsia="Times New Roman" w:hAnsi="Times New Roman" w:cs="Times New Roman"/>
          <w:color w:val="000000" w:themeColor="text1"/>
          <w:sz w:val="24"/>
          <w:szCs w:val="24"/>
        </w:rPr>
        <w:t>Некачественный товар, товар, не соответствующий условиям договора об ассортименте, считается не поставленным.</w:t>
      </w:r>
    </w:p>
    <w:p w14:paraId="2DED6855" w14:textId="77777777" w:rsidR="001755C7" w:rsidRPr="000F7BDD"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0F7BDD">
        <w:rPr>
          <w:rFonts w:ascii="Times New Roman" w:eastAsia="Times New Roman" w:hAnsi="Times New Roman" w:cs="Times New Roman"/>
          <w:color w:val="000000" w:themeColor="text1"/>
          <w:sz w:val="24"/>
          <w:szCs w:val="24"/>
        </w:rPr>
        <w:t>5. Требования к гарантийному сроку товара.</w:t>
      </w:r>
    </w:p>
    <w:p w14:paraId="07C855E1" w14:textId="77777777" w:rsidR="001755C7" w:rsidRPr="000F7BDD"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0F7BDD">
        <w:rPr>
          <w:rFonts w:ascii="Times New Roman" w:eastAsia="Times New Roman" w:hAnsi="Times New Roman" w:cs="Times New Roman"/>
          <w:color w:val="000000" w:themeColor="text1"/>
          <w:sz w:val="24"/>
          <w:szCs w:val="24"/>
        </w:rPr>
        <w:t xml:space="preserve">5.1 Гарантийный срок должен составлять не менее 12 месяцев с момента подписания акта приемки-передачи, отвечать требованиям качества, безопасности жизни и здоровья, а </w:t>
      </w:r>
      <w:r w:rsidRPr="000F7BDD">
        <w:rPr>
          <w:rFonts w:ascii="Times New Roman" w:eastAsia="Times New Roman" w:hAnsi="Times New Roman" w:cs="Times New Roman"/>
          <w:color w:val="000000" w:themeColor="text1"/>
          <w:sz w:val="24"/>
          <w:szCs w:val="24"/>
        </w:rPr>
        <w:lastRenderedPageBreak/>
        <w:t>также иным требованиям сертификации, безопасности, лицензирования, если такие требования предъявляются действующим законодательством РФ.</w:t>
      </w:r>
    </w:p>
    <w:p w14:paraId="2B9359C7" w14:textId="77777777" w:rsidR="001755C7" w:rsidRPr="000F7BDD"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0F7BDD">
        <w:rPr>
          <w:rFonts w:ascii="Times New Roman" w:eastAsia="Times New Roman" w:hAnsi="Times New Roman" w:cs="Times New Roman"/>
          <w:color w:val="000000" w:themeColor="text1"/>
          <w:sz w:val="24"/>
          <w:szCs w:val="24"/>
        </w:rPr>
        <w:t xml:space="preserve">5.2. В течение гарантийного срока Поставщик обязуется бесплатно устранять дефекты Оборудования путем его ремонта или замены на аналогичное при условии, что дефект возник по вине Поставщика либо производителя. </w:t>
      </w:r>
    </w:p>
    <w:p w14:paraId="4EE7F43E" w14:textId="77777777" w:rsidR="001755C7" w:rsidRPr="000F7BDD"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0F7BDD">
        <w:rPr>
          <w:rFonts w:ascii="Times New Roman" w:eastAsia="Times New Roman" w:hAnsi="Times New Roman" w:cs="Times New Roman"/>
          <w:color w:val="000000" w:themeColor="text1"/>
          <w:sz w:val="24"/>
          <w:szCs w:val="24"/>
        </w:rPr>
        <w:t xml:space="preserve">5.3. Выполнение гарантийных обязательств по ремонту вышедшего из строя оборудования влечет за собой увеличение гарантийного срока на время ремонта оборудования. </w:t>
      </w:r>
    </w:p>
    <w:p w14:paraId="3391DD45" w14:textId="77777777" w:rsidR="001755C7" w:rsidRPr="000F7BDD"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0F7BDD">
        <w:rPr>
          <w:rFonts w:ascii="Times New Roman" w:eastAsia="Times New Roman" w:hAnsi="Times New Roman" w:cs="Times New Roman"/>
          <w:color w:val="000000" w:themeColor="text1"/>
          <w:sz w:val="24"/>
          <w:szCs w:val="24"/>
        </w:rPr>
        <w:t xml:space="preserve">5.4. Если срок гарантии истекает ранее чем через месяц после ремонта устройства, то </w:t>
      </w:r>
    </w:p>
    <w:p w14:paraId="7DE2655F" w14:textId="77777777" w:rsidR="001755C7" w:rsidRPr="000F7BDD"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0F7BDD">
        <w:rPr>
          <w:rFonts w:ascii="Times New Roman" w:eastAsia="Times New Roman" w:hAnsi="Times New Roman" w:cs="Times New Roman"/>
          <w:color w:val="000000" w:themeColor="text1"/>
          <w:sz w:val="24"/>
          <w:szCs w:val="24"/>
        </w:rPr>
        <w:t>на него устанавливается дополнительная гарантия сроком на 30 дней с момента окончания ремонта.</w:t>
      </w:r>
    </w:p>
    <w:p w14:paraId="7157EE63" w14:textId="77777777" w:rsidR="001755C7" w:rsidRPr="000F7BDD"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0F7BDD">
        <w:rPr>
          <w:rFonts w:ascii="Times New Roman" w:eastAsia="Times New Roman" w:hAnsi="Times New Roman" w:cs="Times New Roman"/>
          <w:color w:val="000000" w:themeColor="text1"/>
          <w:sz w:val="24"/>
          <w:szCs w:val="24"/>
        </w:rPr>
        <w:t>6. Требования к предоставлению гарантии производителя и (или) поставщика.</w:t>
      </w:r>
    </w:p>
    <w:p w14:paraId="556135FD" w14:textId="77777777" w:rsidR="001755C7" w:rsidRPr="000F7BDD"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0F7BDD">
        <w:rPr>
          <w:rFonts w:ascii="Times New Roman" w:eastAsia="Times New Roman" w:hAnsi="Times New Roman" w:cs="Times New Roman"/>
          <w:color w:val="000000" w:themeColor="text1"/>
          <w:sz w:val="24"/>
          <w:szCs w:val="24"/>
        </w:rPr>
        <w:t xml:space="preserve">Гарантийный срок на поставляемый товар согласно гарантии завода изготовителя. 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 Скорость реакции на вызов по гарантийному обслуживанию: поставщик обязан своими силами отреагировать и забрать в гарантийный ремонт технику в течении 5 часов с момента обращения покупателя в сервис центр поставщика. В случае, если для обеспечения гарантии на оборудование требуется его ввод в эксплуатацию сертифицированным производителем оборудования сервисным центром, то такие работы должны быть включены в стоимость оборудования. </w:t>
      </w:r>
    </w:p>
    <w:p w14:paraId="0D6105A7" w14:textId="77777777" w:rsidR="001755C7" w:rsidRPr="000F7BDD"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0F7BDD">
        <w:rPr>
          <w:rFonts w:ascii="Times New Roman" w:eastAsia="Times New Roman" w:hAnsi="Times New Roman" w:cs="Times New Roman"/>
          <w:color w:val="000000" w:themeColor="text1"/>
          <w:sz w:val="24"/>
          <w:szCs w:val="24"/>
        </w:rPr>
        <w:t xml:space="preserve">Гарантийный ремонт оборудования должен осуществляться в авторизованных производителем оборудования сервисных центрах, расположенных в г. Красноярске или г. Ачинске. </w:t>
      </w:r>
    </w:p>
    <w:p w14:paraId="5E2289DE" w14:textId="77777777" w:rsidR="001755C7" w:rsidRPr="000F7BDD"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0F7BDD">
        <w:rPr>
          <w:rFonts w:ascii="Times New Roman" w:eastAsia="Times New Roman" w:hAnsi="Times New Roman" w:cs="Times New Roman"/>
          <w:color w:val="000000" w:themeColor="text1"/>
          <w:sz w:val="24"/>
          <w:szCs w:val="24"/>
        </w:rPr>
        <w:t>При невозможности восстановления работоспособности оборудования на территории Покупателя, в период гарантийного срока Поставщик обязан не позднее 1 (одного) рабочего дня с момента обращения Покупателя в сервисный центр вывезти оборудование, не отвечающее требованиям настоящего Технического задания. Продолжительность гарантийного ремонта не должна превышать 10 рабочих дней с момента передачи Поставщику оборудования, не отвечающего требованиям документации о закупке. Гарантийный срок на оборудование, бывшее на гарантийном ремонте в сервисном центре, должен быть увеличен на время равное времени пребывания данного оборудования в сервисном центре, доставка неисправного оборудования в сервисный центр и обратно осуществляется силами и за счет средств Поставщика.</w:t>
      </w:r>
    </w:p>
    <w:p w14:paraId="6E0FFE4F" w14:textId="77777777" w:rsidR="001755C7" w:rsidRPr="000F7BDD"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0F7BDD">
        <w:rPr>
          <w:rFonts w:ascii="Times New Roman" w:eastAsia="Times New Roman" w:hAnsi="Times New Roman" w:cs="Times New Roman"/>
          <w:color w:val="000000" w:themeColor="text1"/>
          <w:sz w:val="24"/>
          <w:szCs w:val="24"/>
        </w:rPr>
        <w:t>7. Привлечение субпоставщиков: предусмотрены.</w:t>
      </w:r>
    </w:p>
    <w:p w14:paraId="769C15C8" w14:textId="77777777" w:rsidR="001755C7" w:rsidRPr="000F7BDD"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0F7BDD">
        <w:rPr>
          <w:rFonts w:ascii="Times New Roman" w:eastAsia="Times New Roman" w:hAnsi="Times New Roman" w:cs="Times New Roman"/>
          <w:color w:val="000000" w:themeColor="text1"/>
          <w:sz w:val="24"/>
          <w:szCs w:val="24"/>
        </w:rPr>
        <w:t>8. Требования к осуществлению монтажа и пуско-наладки поставленного товара на месте у заказчика:</w:t>
      </w:r>
    </w:p>
    <w:p w14:paraId="5CFC87E0" w14:textId="77777777" w:rsidR="001755C7" w:rsidRPr="000F7BDD"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0F7BDD">
        <w:rPr>
          <w:rFonts w:ascii="Times New Roman" w:eastAsia="Times New Roman" w:hAnsi="Times New Roman" w:cs="Times New Roman"/>
          <w:color w:val="000000" w:themeColor="text1"/>
          <w:sz w:val="24"/>
          <w:szCs w:val="24"/>
        </w:rPr>
        <w:t xml:space="preserve">8.1. Товар должен быть поставлен на территорию заказчика транспортом Поставщика в установленные сроки и предъявлен уполномоченному представителю Заказчика для осмотра и оценки его технического состояния. Поставщик должен обеспечить разгрузку, оборудования. </w:t>
      </w:r>
    </w:p>
    <w:p w14:paraId="5EF57DB5" w14:textId="77777777" w:rsidR="001755C7" w:rsidRPr="000F7BDD"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0F7BDD">
        <w:rPr>
          <w:rFonts w:ascii="Times New Roman" w:eastAsia="Times New Roman" w:hAnsi="Times New Roman" w:cs="Times New Roman"/>
          <w:color w:val="000000" w:themeColor="text1"/>
          <w:sz w:val="24"/>
          <w:szCs w:val="24"/>
        </w:rPr>
        <w:t>9. Требования к обучению поставщиком лиц, осуществляющих использование и обслуживание товара: Поставщик оказывает консультационную техническую поддержку.</w:t>
      </w:r>
    </w:p>
    <w:p w14:paraId="331A4597" w14:textId="217FE2D9" w:rsidR="008F73A9" w:rsidRPr="000F7BDD" w:rsidRDefault="0067666E" w:rsidP="00447EDE">
      <w:pPr>
        <w:spacing w:after="0" w:line="240" w:lineRule="auto"/>
        <w:ind w:firstLine="567"/>
        <w:jc w:val="both"/>
        <w:rPr>
          <w:rFonts w:ascii="Times New Roman" w:hAnsi="Times New Roman" w:cs="Times New Roman"/>
          <w:color w:val="000000" w:themeColor="text1"/>
          <w:sz w:val="24"/>
          <w:szCs w:val="24"/>
        </w:rPr>
      </w:pPr>
      <w:r w:rsidRPr="000F7BDD">
        <w:rPr>
          <w:rFonts w:ascii="Times New Roman" w:hAnsi="Times New Roman" w:cs="Times New Roman"/>
          <w:color w:val="000000" w:themeColor="text1"/>
          <w:sz w:val="24"/>
          <w:szCs w:val="24"/>
        </w:rPr>
        <w:t xml:space="preserve">10. </w:t>
      </w:r>
      <w:r w:rsidR="008F73A9" w:rsidRPr="000F7BDD">
        <w:rPr>
          <w:rFonts w:ascii="Times New Roman" w:hAnsi="Times New Roman" w:cs="Times New Roman"/>
          <w:color w:val="000000" w:themeColor="text1"/>
          <w:sz w:val="24"/>
          <w:szCs w:val="24"/>
        </w:rPr>
        <w:t>Стороны не несут ответственности за невыполнение обязательств по Договору, если невозможность их выполнения явилась следствием обстоятельств непреодолимой силы, таких как стихийные бедствия, военные действия или принятие государственными органами законодательных и иных нормативных актов, при условии, что они непосредственно влияют на выполнение обязательств по Договору.</w:t>
      </w:r>
    </w:p>
    <w:p w14:paraId="4BE7A458" w14:textId="36F4A37E" w:rsidR="008B0488" w:rsidRPr="000F7BDD" w:rsidRDefault="008F73A9" w:rsidP="00FF75DF">
      <w:pPr>
        <w:spacing w:after="0" w:line="240" w:lineRule="auto"/>
        <w:ind w:firstLine="567"/>
        <w:jc w:val="both"/>
        <w:rPr>
          <w:rFonts w:ascii="Times New Roman" w:hAnsi="Times New Roman" w:cs="Times New Roman"/>
          <w:color w:val="000000" w:themeColor="text1"/>
          <w:sz w:val="24"/>
          <w:szCs w:val="24"/>
        </w:rPr>
      </w:pPr>
      <w:r w:rsidRPr="000F7BDD">
        <w:rPr>
          <w:rFonts w:ascii="Times New Roman" w:hAnsi="Times New Roman" w:cs="Times New Roman"/>
          <w:color w:val="000000" w:themeColor="text1"/>
          <w:sz w:val="24"/>
          <w:szCs w:val="24"/>
        </w:rPr>
        <w:t>Сторона, которая не может выполнить свои обязательства по Договору, должна немедленно уведомить другую сторону в письменном виде о начале и окончании действия обстоятельств непреодолимой силы, но в любом случае не позднее 10 дней с момента их начала.</w:t>
      </w:r>
    </w:p>
    <w:sectPr w:rsidR="008B0488" w:rsidRPr="000F7BDD" w:rsidSect="0067666E">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A0BBA"/>
    <w:multiLevelType w:val="hybridMultilevel"/>
    <w:tmpl w:val="12ACCC2E"/>
    <w:lvl w:ilvl="0" w:tplc="D4C635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77B59CC"/>
    <w:multiLevelType w:val="hybridMultilevel"/>
    <w:tmpl w:val="7714D326"/>
    <w:lvl w:ilvl="0" w:tplc="2BC0C05A">
      <w:start w:val="1"/>
      <w:numFmt w:val="bullet"/>
      <w:lvlText w:val=""/>
      <w:lvlJc w:val="left"/>
      <w:pPr>
        <w:ind w:left="2138" w:hanging="360"/>
      </w:pPr>
      <w:rPr>
        <w:rFonts w:ascii="Symbol" w:hAnsi="Symbol" w:hint="default"/>
        <w:color w:val="auto"/>
        <w:u w:val="no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D322476"/>
    <w:multiLevelType w:val="hybridMultilevel"/>
    <w:tmpl w:val="1A52FC36"/>
    <w:lvl w:ilvl="0" w:tplc="D4C635EE">
      <w:start w:val="1"/>
      <w:numFmt w:val="bullet"/>
      <w:lvlText w:val=""/>
      <w:lvlJc w:val="left"/>
      <w:pPr>
        <w:ind w:left="1068" w:hanging="360"/>
      </w:pPr>
      <w:rPr>
        <w:rFonts w:ascii="Symbol" w:hAnsi="Symbol" w:hint="default"/>
      </w:rPr>
    </w:lvl>
    <w:lvl w:ilvl="1" w:tplc="D4C635EE">
      <w:start w:val="1"/>
      <w:numFmt w:val="bullet"/>
      <w:lvlText w:val=""/>
      <w:lvlJc w:val="left"/>
      <w:pPr>
        <w:ind w:left="1788" w:hanging="360"/>
      </w:pPr>
      <w:rPr>
        <w:rFonts w:ascii="Symbol" w:hAnsi="Symbol" w:hint="default"/>
      </w:rPr>
    </w:lvl>
    <w:lvl w:ilvl="2" w:tplc="04190005">
      <w:start w:val="1"/>
      <w:numFmt w:val="bullet"/>
      <w:lvlText w:val=""/>
      <w:lvlJc w:val="left"/>
      <w:pPr>
        <w:ind w:left="2508" w:hanging="360"/>
      </w:pPr>
      <w:rPr>
        <w:rFonts w:ascii="Wingdings" w:hAnsi="Wingdings" w:hint="default"/>
      </w:rPr>
    </w:lvl>
    <w:lvl w:ilvl="3" w:tplc="0419000F">
      <w:start w:val="1"/>
      <w:numFmt w:val="decimal"/>
      <w:lvlText w:val="%4."/>
      <w:lvlJc w:val="left"/>
      <w:pPr>
        <w:ind w:left="3228" w:hanging="360"/>
      </w:pPr>
      <w:rPr>
        <w:rFonts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 w15:restartNumberingAfterBreak="0">
    <w:nsid w:val="356A5FCE"/>
    <w:multiLevelType w:val="multilevel"/>
    <w:tmpl w:val="0EB0DF1E"/>
    <w:lvl w:ilvl="0">
      <w:start w:val="1"/>
      <w:numFmt w:val="decimal"/>
      <w:pStyle w:val="a"/>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5" w15:restartNumberingAfterBreak="0">
    <w:nsid w:val="365524AD"/>
    <w:multiLevelType w:val="hybridMultilevel"/>
    <w:tmpl w:val="63DC55CA"/>
    <w:lvl w:ilvl="0" w:tplc="2BC0C05A">
      <w:start w:val="1"/>
      <w:numFmt w:val="bullet"/>
      <w:lvlText w:val=""/>
      <w:lvlJc w:val="left"/>
      <w:pPr>
        <w:ind w:left="1429" w:hanging="360"/>
      </w:pPr>
      <w:rPr>
        <w:rFonts w:ascii="Symbol" w:hAnsi="Symbol" w:hint="default"/>
        <w:color w:val="auto"/>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B556E3A"/>
    <w:multiLevelType w:val="hybridMultilevel"/>
    <w:tmpl w:val="D29C50EE"/>
    <w:lvl w:ilvl="0" w:tplc="2BC0C05A">
      <w:start w:val="1"/>
      <w:numFmt w:val="bullet"/>
      <w:lvlText w:val=""/>
      <w:lvlJc w:val="left"/>
      <w:pPr>
        <w:ind w:left="2138" w:hanging="360"/>
      </w:pPr>
      <w:rPr>
        <w:rFonts w:ascii="Symbol" w:hAnsi="Symbol" w:hint="default"/>
        <w:color w:val="auto"/>
        <w:u w:val="no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55E7D4B"/>
    <w:multiLevelType w:val="multilevel"/>
    <w:tmpl w:val="0CFC7732"/>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8" w15:restartNumberingAfterBreak="0">
    <w:nsid w:val="4B6D59E4"/>
    <w:multiLevelType w:val="hybridMultilevel"/>
    <w:tmpl w:val="8894285E"/>
    <w:lvl w:ilvl="0" w:tplc="0419000F">
      <w:start w:val="1"/>
      <w:numFmt w:val="decimal"/>
      <w:lvlText w:val="%1."/>
      <w:lvlJc w:val="left"/>
      <w:pPr>
        <w:ind w:left="720" w:hanging="360"/>
      </w:pPr>
      <w:rPr>
        <w:rFonts w:hint="default"/>
      </w:rPr>
    </w:lvl>
    <w:lvl w:ilvl="1" w:tplc="D4C635EE">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F">
      <w:start w:val="1"/>
      <w:numFmt w:val="decimal"/>
      <w:lvlText w:val="%4."/>
      <w:lvlJc w:val="left"/>
      <w:pPr>
        <w:ind w:left="2880" w:hanging="360"/>
      </w:pPr>
      <w:rPr>
        <w:rFont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BA65464"/>
    <w:multiLevelType w:val="hybridMultilevel"/>
    <w:tmpl w:val="FA787800"/>
    <w:lvl w:ilvl="0" w:tplc="2BC0C05A">
      <w:start w:val="1"/>
      <w:numFmt w:val="bullet"/>
      <w:lvlText w:val=""/>
      <w:lvlJc w:val="left"/>
      <w:pPr>
        <w:ind w:left="1429" w:hanging="360"/>
      </w:pPr>
      <w:rPr>
        <w:rFonts w:ascii="Symbol" w:hAnsi="Symbol" w:hint="default"/>
        <w:color w:val="auto"/>
        <w:u w:val="no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EC11222"/>
    <w:multiLevelType w:val="hybridMultilevel"/>
    <w:tmpl w:val="2EBE8C52"/>
    <w:lvl w:ilvl="0" w:tplc="04190001">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0D3026A"/>
    <w:multiLevelType w:val="hybridMultilevel"/>
    <w:tmpl w:val="A67ECA72"/>
    <w:lvl w:ilvl="0" w:tplc="31F871E4">
      <w:start w:val="1"/>
      <w:numFmt w:val="decimal"/>
      <w:lvlText w:val="%1."/>
      <w:lvlJc w:val="left"/>
      <w:pPr>
        <w:ind w:left="720" w:hanging="360"/>
      </w:pPr>
      <w:rPr>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1370F4"/>
    <w:multiLevelType w:val="multilevel"/>
    <w:tmpl w:val="1BF60134"/>
    <w:lvl w:ilvl="0">
      <w:start w:val="2"/>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3" w15:restartNumberingAfterBreak="0">
    <w:nsid w:val="61095494"/>
    <w:multiLevelType w:val="hybridMultilevel"/>
    <w:tmpl w:val="00589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76A16F1"/>
    <w:multiLevelType w:val="hybridMultilevel"/>
    <w:tmpl w:val="A62C6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DB7667A"/>
    <w:multiLevelType w:val="multilevel"/>
    <w:tmpl w:val="4CC6C568"/>
    <w:lvl w:ilvl="0">
      <w:start w:val="2"/>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6" w15:restartNumberingAfterBreak="0">
    <w:nsid w:val="774C6FB3"/>
    <w:multiLevelType w:val="multilevel"/>
    <w:tmpl w:val="32E630CE"/>
    <w:lvl w:ilvl="0">
      <w:start w:val="1"/>
      <w:numFmt w:val="decimal"/>
      <w:lvlText w:val="%1."/>
      <w:lvlJc w:val="left"/>
      <w:pPr>
        <w:ind w:left="1108" w:hanging="360"/>
      </w:pPr>
      <w:rPr>
        <w:rFonts w:hint="default"/>
      </w:rPr>
    </w:lvl>
    <w:lvl w:ilvl="1">
      <w:start w:val="3"/>
      <w:numFmt w:val="decimal"/>
      <w:isLgl/>
      <w:lvlText w:val="%1.%2."/>
      <w:lvlJc w:val="left"/>
      <w:pPr>
        <w:ind w:left="1108" w:hanging="36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1828" w:hanging="108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188" w:hanging="1440"/>
      </w:pPr>
      <w:rPr>
        <w:rFonts w:hint="default"/>
      </w:rPr>
    </w:lvl>
    <w:lvl w:ilvl="8">
      <w:start w:val="1"/>
      <w:numFmt w:val="decimal"/>
      <w:isLgl/>
      <w:lvlText w:val="%1.%2.%3.%4.%5.%6.%7.%8.%9."/>
      <w:lvlJc w:val="left"/>
      <w:pPr>
        <w:ind w:left="2548" w:hanging="1800"/>
      </w:pPr>
      <w:rPr>
        <w:rFonts w:hint="default"/>
      </w:rPr>
    </w:lvl>
  </w:abstractNum>
  <w:abstractNum w:abstractNumId="17" w15:restartNumberingAfterBreak="0">
    <w:nsid w:val="792B4093"/>
    <w:multiLevelType w:val="hybridMultilevel"/>
    <w:tmpl w:val="8894285E"/>
    <w:lvl w:ilvl="0" w:tplc="0419000F">
      <w:start w:val="1"/>
      <w:numFmt w:val="decimal"/>
      <w:lvlText w:val="%1."/>
      <w:lvlJc w:val="left"/>
      <w:pPr>
        <w:ind w:left="720" w:hanging="360"/>
      </w:pPr>
      <w:rPr>
        <w:rFonts w:hint="default"/>
      </w:rPr>
    </w:lvl>
    <w:lvl w:ilvl="1" w:tplc="D4C635EE">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F">
      <w:start w:val="1"/>
      <w:numFmt w:val="decimal"/>
      <w:lvlText w:val="%4."/>
      <w:lvlJc w:val="left"/>
      <w:pPr>
        <w:ind w:left="2880" w:hanging="360"/>
      </w:pPr>
      <w:rPr>
        <w:rFont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0"/>
  </w:num>
  <w:num w:numId="4">
    <w:abstractNumId w:val="11"/>
  </w:num>
  <w:num w:numId="5">
    <w:abstractNumId w:val="9"/>
  </w:num>
  <w:num w:numId="6">
    <w:abstractNumId w:val="6"/>
  </w:num>
  <w:num w:numId="7">
    <w:abstractNumId w:val="5"/>
  </w:num>
  <w:num w:numId="8">
    <w:abstractNumId w:val="1"/>
  </w:num>
  <w:num w:numId="9">
    <w:abstractNumId w:val="13"/>
  </w:num>
  <w:num w:numId="10">
    <w:abstractNumId w:val="15"/>
  </w:num>
  <w:num w:numId="11">
    <w:abstractNumId w:val="12"/>
  </w:num>
  <w:num w:numId="12">
    <w:abstractNumId w:val="7"/>
  </w:num>
  <w:num w:numId="13">
    <w:abstractNumId w:val="14"/>
  </w:num>
  <w:num w:numId="14">
    <w:abstractNumId w:val="0"/>
  </w:num>
  <w:num w:numId="15">
    <w:abstractNumId w:val="17"/>
  </w:num>
  <w:num w:numId="16">
    <w:abstractNumId w:val="2"/>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CDC"/>
    <w:rsid w:val="00062E3B"/>
    <w:rsid w:val="0008366A"/>
    <w:rsid w:val="00096322"/>
    <w:rsid w:val="000A17BB"/>
    <w:rsid w:val="000B6F88"/>
    <w:rsid w:val="000F7BDD"/>
    <w:rsid w:val="00141903"/>
    <w:rsid w:val="001755C7"/>
    <w:rsid w:val="002351BD"/>
    <w:rsid w:val="002471E2"/>
    <w:rsid w:val="0025388B"/>
    <w:rsid w:val="0028678D"/>
    <w:rsid w:val="002B2189"/>
    <w:rsid w:val="002E48D2"/>
    <w:rsid w:val="00310396"/>
    <w:rsid w:val="00354C89"/>
    <w:rsid w:val="00392F81"/>
    <w:rsid w:val="00435028"/>
    <w:rsid w:val="00443BDA"/>
    <w:rsid w:val="00447EDE"/>
    <w:rsid w:val="00467DCC"/>
    <w:rsid w:val="005025F5"/>
    <w:rsid w:val="00584062"/>
    <w:rsid w:val="0067666E"/>
    <w:rsid w:val="006C7CEA"/>
    <w:rsid w:val="0084569F"/>
    <w:rsid w:val="00850BED"/>
    <w:rsid w:val="0085456F"/>
    <w:rsid w:val="008A4AD5"/>
    <w:rsid w:val="008B0488"/>
    <w:rsid w:val="008F73A9"/>
    <w:rsid w:val="0091434E"/>
    <w:rsid w:val="009572AB"/>
    <w:rsid w:val="009C6C71"/>
    <w:rsid w:val="009C7268"/>
    <w:rsid w:val="00A05D2A"/>
    <w:rsid w:val="00AE5CDC"/>
    <w:rsid w:val="00B5607F"/>
    <w:rsid w:val="00B679CA"/>
    <w:rsid w:val="00BA5CD5"/>
    <w:rsid w:val="00C54CA1"/>
    <w:rsid w:val="00C64B48"/>
    <w:rsid w:val="00C83AED"/>
    <w:rsid w:val="00C95F32"/>
    <w:rsid w:val="00D15AB1"/>
    <w:rsid w:val="00DD0C34"/>
    <w:rsid w:val="00E31069"/>
    <w:rsid w:val="00E55F47"/>
    <w:rsid w:val="00E73F11"/>
    <w:rsid w:val="00E94CB3"/>
    <w:rsid w:val="00EF39AA"/>
    <w:rsid w:val="00F1589E"/>
    <w:rsid w:val="00F2418D"/>
    <w:rsid w:val="00F27790"/>
    <w:rsid w:val="00F97D8F"/>
    <w:rsid w:val="00FD5E91"/>
    <w:rsid w:val="00FF4005"/>
    <w:rsid w:val="00FF7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969B9"/>
  <w15:chartTrackingRefBased/>
  <w15:docId w15:val="{F6EC30A2-DB60-4765-A545-E836250D5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97D8F"/>
  </w:style>
  <w:style w:type="paragraph" w:styleId="1">
    <w:name w:val="heading 1"/>
    <w:basedOn w:val="a0"/>
    <w:next w:val="a1"/>
    <w:link w:val="10"/>
    <w:qFormat/>
    <w:rsid w:val="008B0488"/>
    <w:pPr>
      <w:keepNext/>
      <w:overflowPunct w:val="0"/>
      <w:autoSpaceDE w:val="0"/>
      <w:spacing w:after="240" w:line="360" w:lineRule="auto"/>
      <w:jc w:val="both"/>
      <w:textAlignment w:val="baseline"/>
      <w:outlineLvl w:val="0"/>
    </w:pPr>
    <w:rPr>
      <w:rFonts w:ascii="Times New Roman" w:eastAsia="Times New Roman" w:hAnsi="Times New Roman" w:cs="Times New Roman"/>
      <w:b/>
      <w:caps/>
      <w:kern w:val="1"/>
      <w:szCs w:val="20"/>
      <w:lang w:val="en-G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F97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2"/>
    <w:link w:val="1"/>
    <w:rsid w:val="008B0488"/>
    <w:rPr>
      <w:rFonts w:ascii="Times New Roman" w:eastAsia="Times New Roman" w:hAnsi="Times New Roman" w:cs="Times New Roman"/>
      <w:b/>
      <w:caps/>
      <w:kern w:val="1"/>
      <w:szCs w:val="20"/>
      <w:lang w:val="en-GB"/>
    </w:rPr>
  </w:style>
  <w:style w:type="paragraph" w:styleId="a1">
    <w:name w:val="Body Text"/>
    <w:basedOn w:val="a0"/>
    <w:link w:val="a6"/>
    <w:uiPriority w:val="99"/>
    <w:unhideWhenUsed/>
    <w:rsid w:val="008B0488"/>
    <w:pPr>
      <w:spacing w:after="120" w:line="240" w:lineRule="auto"/>
    </w:pPr>
    <w:rPr>
      <w:rFonts w:ascii="Times New Roman" w:eastAsia="Times New Roman" w:hAnsi="Times New Roman" w:cs="Times New Roman"/>
      <w:sz w:val="28"/>
      <w:szCs w:val="28"/>
    </w:rPr>
  </w:style>
  <w:style w:type="character" w:customStyle="1" w:styleId="a6">
    <w:name w:val="Основной текст Знак"/>
    <w:basedOn w:val="a2"/>
    <w:link w:val="a1"/>
    <w:uiPriority w:val="99"/>
    <w:rsid w:val="008B0488"/>
    <w:rPr>
      <w:rFonts w:ascii="Times New Roman" w:eastAsia="Times New Roman" w:hAnsi="Times New Roman" w:cs="Times New Roman"/>
      <w:sz w:val="28"/>
      <w:szCs w:val="28"/>
    </w:rPr>
  </w:style>
  <w:style w:type="paragraph" w:styleId="a7">
    <w:name w:val="List Paragraph"/>
    <w:basedOn w:val="a0"/>
    <w:uiPriority w:val="34"/>
    <w:qFormat/>
    <w:rsid w:val="008B0488"/>
    <w:pPr>
      <w:spacing w:after="200" w:line="276" w:lineRule="auto"/>
      <w:ind w:left="720"/>
    </w:pPr>
    <w:rPr>
      <w:rFonts w:ascii="Calibri" w:eastAsia="Times New Roman" w:hAnsi="Calibri" w:cs="Calibri"/>
    </w:rPr>
  </w:style>
  <w:style w:type="paragraph" w:styleId="a8">
    <w:name w:val="Body Text Indent"/>
    <w:basedOn w:val="a0"/>
    <w:link w:val="a9"/>
    <w:rsid w:val="008B0488"/>
    <w:pPr>
      <w:spacing w:after="120" w:line="240" w:lineRule="auto"/>
      <w:ind w:left="283"/>
    </w:pPr>
    <w:rPr>
      <w:rFonts w:ascii="Times New Roman" w:eastAsia="Times New Roman" w:hAnsi="Times New Roman" w:cs="Times New Roman"/>
      <w:sz w:val="20"/>
      <w:szCs w:val="20"/>
    </w:rPr>
  </w:style>
  <w:style w:type="character" w:customStyle="1" w:styleId="a9">
    <w:name w:val="Основной текст с отступом Знак"/>
    <w:basedOn w:val="a2"/>
    <w:link w:val="a8"/>
    <w:rsid w:val="008B0488"/>
    <w:rPr>
      <w:rFonts w:ascii="Times New Roman" w:eastAsia="Times New Roman" w:hAnsi="Times New Roman" w:cs="Times New Roman"/>
      <w:sz w:val="20"/>
      <w:szCs w:val="20"/>
    </w:rPr>
  </w:style>
  <w:style w:type="paragraph" w:customStyle="1" w:styleId="Times12">
    <w:name w:val="Times 12"/>
    <w:basedOn w:val="a0"/>
    <w:qFormat/>
    <w:rsid w:val="008B0488"/>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
    <w:name w:val="Подподпункт"/>
    <w:basedOn w:val="a0"/>
    <w:rsid w:val="008B0488"/>
    <w:pPr>
      <w:numPr>
        <w:numId w:val="1"/>
      </w:numPr>
      <w:spacing w:after="0" w:line="360" w:lineRule="auto"/>
      <w:jc w:val="both"/>
    </w:pPr>
    <w:rPr>
      <w:rFonts w:ascii="Times New Roman" w:eastAsia="Times New Roman" w:hAnsi="Times New Roman" w:cs="Times New Roman"/>
      <w:bCs/>
      <w:snapToGrid w:val="0"/>
    </w:rPr>
  </w:style>
  <w:style w:type="paragraph" w:customStyle="1" w:styleId="ConsPlusNormal">
    <w:name w:val="ConsPlusNormal"/>
    <w:rsid w:val="008B048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a">
    <w:name w:val="Основной текст_"/>
    <w:basedOn w:val="a2"/>
    <w:link w:val="7"/>
    <w:rsid w:val="008B0488"/>
    <w:rPr>
      <w:shd w:val="clear" w:color="auto" w:fill="FFFFFF"/>
    </w:rPr>
  </w:style>
  <w:style w:type="paragraph" w:customStyle="1" w:styleId="7">
    <w:name w:val="Основной текст7"/>
    <w:basedOn w:val="a0"/>
    <w:link w:val="aa"/>
    <w:rsid w:val="008B0488"/>
    <w:pPr>
      <w:shd w:val="clear" w:color="auto" w:fill="FFFFFF"/>
      <w:spacing w:after="360" w:line="0" w:lineRule="atLeast"/>
    </w:pPr>
  </w:style>
  <w:style w:type="paragraph" w:customStyle="1" w:styleId="Default">
    <w:name w:val="Default"/>
    <w:rsid w:val="001755C7"/>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26207">
      <w:bodyDiv w:val="1"/>
      <w:marLeft w:val="0"/>
      <w:marRight w:val="0"/>
      <w:marTop w:val="0"/>
      <w:marBottom w:val="0"/>
      <w:divBdr>
        <w:top w:val="none" w:sz="0" w:space="0" w:color="auto"/>
        <w:left w:val="none" w:sz="0" w:space="0" w:color="auto"/>
        <w:bottom w:val="none" w:sz="0" w:space="0" w:color="auto"/>
        <w:right w:val="none" w:sz="0" w:space="0" w:color="auto"/>
      </w:divBdr>
    </w:div>
    <w:div w:id="525559991">
      <w:bodyDiv w:val="1"/>
      <w:marLeft w:val="0"/>
      <w:marRight w:val="0"/>
      <w:marTop w:val="0"/>
      <w:marBottom w:val="0"/>
      <w:divBdr>
        <w:top w:val="none" w:sz="0" w:space="0" w:color="auto"/>
        <w:left w:val="none" w:sz="0" w:space="0" w:color="auto"/>
        <w:bottom w:val="none" w:sz="0" w:space="0" w:color="auto"/>
        <w:right w:val="none" w:sz="0" w:space="0" w:color="auto"/>
      </w:divBdr>
    </w:div>
    <w:div w:id="559635247">
      <w:bodyDiv w:val="1"/>
      <w:marLeft w:val="0"/>
      <w:marRight w:val="0"/>
      <w:marTop w:val="0"/>
      <w:marBottom w:val="0"/>
      <w:divBdr>
        <w:top w:val="none" w:sz="0" w:space="0" w:color="auto"/>
        <w:left w:val="none" w:sz="0" w:space="0" w:color="auto"/>
        <w:bottom w:val="none" w:sz="0" w:space="0" w:color="auto"/>
        <w:right w:val="none" w:sz="0" w:space="0" w:color="auto"/>
      </w:divBdr>
    </w:div>
    <w:div w:id="806121756">
      <w:bodyDiv w:val="1"/>
      <w:marLeft w:val="0"/>
      <w:marRight w:val="0"/>
      <w:marTop w:val="0"/>
      <w:marBottom w:val="0"/>
      <w:divBdr>
        <w:top w:val="none" w:sz="0" w:space="0" w:color="auto"/>
        <w:left w:val="none" w:sz="0" w:space="0" w:color="auto"/>
        <w:bottom w:val="none" w:sz="0" w:space="0" w:color="auto"/>
        <w:right w:val="none" w:sz="0" w:space="0" w:color="auto"/>
      </w:divBdr>
    </w:div>
    <w:div w:id="964585689">
      <w:bodyDiv w:val="1"/>
      <w:marLeft w:val="0"/>
      <w:marRight w:val="0"/>
      <w:marTop w:val="0"/>
      <w:marBottom w:val="0"/>
      <w:divBdr>
        <w:top w:val="none" w:sz="0" w:space="0" w:color="auto"/>
        <w:left w:val="none" w:sz="0" w:space="0" w:color="auto"/>
        <w:bottom w:val="none" w:sz="0" w:space="0" w:color="auto"/>
        <w:right w:val="none" w:sz="0" w:space="0" w:color="auto"/>
      </w:divBdr>
    </w:div>
    <w:div w:id="1335764881">
      <w:bodyDiv w:val="1"/>
      <w:marLeft w:val="0"/>
      <w:marRight w:val="0"/>
      <w:marTop w:val="0"/>
      <w:marBottom w:val="0"/>
      <w:divBdr>
        <w:top w:val="none" w:sz="0" w:space="0" w:color="auto"/>
        <w:left w:val="none" w:sz="0" w:space="0" w:color="auto"/>
        <w:bottom w:val="none" w:sz="0" w:space="0" w:color="auto"/>
        <w:right w:val="none" w:sz="0" w:space="0" w:color="auto"/>
      </w:divBdr>
    </w:div>
    <w:div w:id="1822848140">
      <w:bodyDiv w:val="1"/>
      <w:marLeft w:val="0"/>
      <w:marRight w:val="0"/>
      <w:marTop w:val="0"/>
      <w:marBottom w:val="0"/>
      <w:divBdr>
        <w:top w:val="none" w:sz="0" w:space="0" w:color="auto"/>
        <w:left w:val="none" w:sz="0" w:space="0" w:color="auto"/>
        <w:bottom w:val="none" w:sz="0" w:space="0" w:color="auto"/>
        <w:right w:val="none" w:sz="0" w:space="0" w:color="auto"/>
      </w:divBdr>
    </w:div>
    <w:div w:id="198492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7A61C-E4A1-4609-81AC-4B58B088C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1439</Words>
  <Characters>8205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Горностаева</dc:creator>
  <cp:keywords/>
  <dc:description/>
  <cp:lastModifiedBy>Светлана Горностаева</cp:lastModifiedBy>
  <cp:revision>8</cp:revision>
  <cp:lastPrinted>2020-12-26T07:58:00Z</cp:lastPrinted>
  <dcterms:created xsi:type="dcterms:W3CDTF">2020-12-27T19:21:00Z</dcterms:created>
  <dcterms:modified xsi:type="dcterms:W3CDTF">2020-12-28T05:04:00Z</dcterms:modified>
</cp:coreProperties>
</file>